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0CC9" w14:textId="77777777" w:rsidR="00C27D09" w:rsidRDefault="00C27D09" w:rsidP="00633453">
      <w:pPr>
        <w:rPr>
          <w:rStyle w:val="Strong"/>
        </w:rPr>
      </w:pPr>
      <w:bookmarkStart w:id="0" w:name="_Hlk35861022"/>
      <w:bookmarkEnd w:id="0"/>
    </w:p>
    <w:p w14:paraId="35E64F51" w14:textId="77777777" w:rsidR="0095725F" w:rsidRDefault="0095725F">
      <w:pPr>
        <w:spacing w:after="200" w:line="276" w:lineRule="auto"/>
        <w:rPr>
          <w:rStyle w:val="Strong"/>
        </w:rPr>
      </w:pPr>
    </w:p>
    <w:p w14:paraId="5F7D972A" w14:textId="77777777" w:rsidR="00C27D09" w:rsidRDefault="0095725F" w:rsidP="0095725F">
      <w:pPr>
        <w:spacing w:after="200" w:line="276" w:lineRule="auto"/>
        <w:jc w:val="center"/>
        <w:rPr>
          <w:rStyle w:val="Strong"/>
        </w:rPr>
      </w:pPr>
      <w:r>
        <w:rPr>
          <w:b/>
          <w:bCs/>
          <w:noProof/>
          <w:lang w:val="en-US"/>
        </w:rPr>
        <w:drawing>
          <wp:inline distT="0" distB="0" distL="0" distR="0" wp14:anchorId="1406186A" wp14:editId="48E367C2">
            <wp:extent cx="2857500" cy="1095375"/>
            <wp:effectExtent l="19050" t="0" r="0" b="0"/>
            <wp:docPr id="3" name="Picture 2" descr="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png"/>
                    <pic:cNvPicPr/>
                  </pic:nvPicPr>
                  <pic:blipFill>
                    <a:blip r:embed="rId8" cstate="print"/>
                    <a:stretch>
                      <a:fillRect/>
                    </a:stretch>
                  </pic:blipFill>
                  <pic:spPr>
                    <a:xfrm>
                      <a:off x="0" y="0"/>
                      <a:ext cx="2857500" cy="1095375"/>
                    </a:xfrm>
                    <a:prstGeom prst="rect">
                      <a:avLst/>
                    </a:prstGeom>
                  </pic:spPr>
                </pic:pic>
              </a:graphicData>
            </a:graphic>
          </wp:inline>
        </w:drawing>
      </w:r>
    </w:p>
    <w:p w14:paraId="701CFDB2" w14:textId="77777777" w:rsidR="00C27D09" w:rsidRDefault="00C27D09">
      <w:pPr>
        <w:spacing w:after="200" w:line="276" w:lineRule="auto"/>
        <w:rPr>
          <w:rStyle w:val="Strong"/>
        </w:rPr>
      </w:pPr>
    </w:p>
    <w:p w14:paraId="233D94E5" w14:textId="77777777" w:rsidR="0095725F" w:rsidRDefault="0095725F">
      <w:pPr>
        <w:spacing w:after="200" w:line="276" w:lineRule="auto"/>
        <w:rPr>
          <w:rStyle w:val="Strong"/>
        </w:rPr>
      </w:pPr>
    </w:p>
    <w:p w14:paraId="0C85D928" w14:textId="77777777" w:rsidR="00C27D09" w:rsidRDefault="00C27D09">
      <w:pPr>
        <w:spacing w:after="200" w:line="276" w:lineRule="auto"/>
        <w:rPr>
          <w:rStyle w:val="Strong"/>
        </w:rPr>
      </w:pPr>
    </w:p>
    <w:p w14:paraId="05E87D58" w14:textId="77777777" w:rsidR="00790A2B" w:rsidRDefault="00790A2B">
      <w:pPr>
        <w:spacing w:after="200" w:line="276" w:lineRule="auto"/>
        <w:rPr>
          <w:rStyle w:val="Strong"/>
        </w:rPr>
      </w:pPr>
    </w:p>
    <w:p w14:paraId="431D5A15" w14:textId="77777777" w:rsidR="00C27D09" w:rsidRDefault="00C27D09">
      <w:pPr>
        <w:spacing w:after="200" w:line="276" w:lineRule="auto"/>
        <w:rPr>
          <w:rStyle w:val="Strong"/>
        </w:rPr>
      </w:pPr>
    </w:p>
    <w:tbl>
      <w:tblPr>
        <w:tblStyle w:val="TableGrid"/>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9628"/>
      </w:tblGrid>
      <w:tr w:rsidR="00C27D09" w14:paraId="17C6BB7E" w14:textId="77777777" w:rsidTr="0095725F">
        <w:tc>
          <w:tcPr>
            <w:tcW w:w="9778" w:type="dxa"/>
          </w:tcPr>
          <w:p w14:paraId="5815AB8C" w14:textId="77777777" w:rsidR="0095725F" w:rsidRDefault="0095725F" w:rsidP="0095725F">
            <w:pPr>
              <w:jc w:val="center"/>
              <w:rPr>
                <w:rStyle w:val="Strong"/>
                <w:sz w:val="40"/>
                <w:szCs w:val="40"/>
              </w:rPr>
            </w:pPr>
          </w:p>
          <w:p w14:paraId="7BA32AD9" w14:textId="7ED6394B" w:rsidR="00DC2F80" w:rsidRPr="00CF35BE" w:rsidRDefault="00E161DF" w:rsidP="00DC2F80">
            <w:pPr>
              <w:jc w:val="center"/>
              <w:rPr>
                <w:rStyle w:val="Strong"/>
                <w:color w:val="auto"/>
                <w:sz w:val="40"/>
                <w:szCs w:val="40"/>
              </w:rPr>
            </w:pPr>
            <w:proofErr w:type="spellStart"/>
            <w:r>
              <w:rPr>
                <w:rStyle w:val="Strong"/>
                <w:color w:val="auto"/>
                <w:sz w:val="40"/>
                <w:szCs w:val="40"/>
              </w:rPr>
              <w:t>TCCCom</w:t>
            </w:r>
            <w:proofErr w:type="spellEnd"/>
            <w:r>
              <w:rPr>
                <w:rStyle w:val="Strong"/>
                <w:color w:val="auto"/>
                <w:sz w:val="40"/>
                <w:szCs w:val="40"/>
              </w:rPr>
              <w:t xml:space="preserve"> functions in TIS 2020</w:t>
            </w:r>
          </w:p>
          <w:p w14:paraId="63CF0384" w14:textId="77777777" w:rsidR="00C27D09" w:rsidRDefault="00C27D09">
            <w:pPr>
              <w:spacing w:after="200" w:line="276" w:lineRule="auto"/>
              <w:rPr>
                <w:rStyle w:val="Strong"/>
              </w:rPr>
            </w:pPr>
          </w:p>
        </w:tc>
      </w:tr>
    </w:tbl>
    <w:p w14:paraId="3E1390C3" w14:textId="77777777" w:rsidR="0095725F" w:rsidRDefault="0095725F" w:rsidP="00790A2B">
      <w:pPr>
        <w:rPr>
          <w:rStyle w:val="Strong"/>
        </w:rPr>
      </w:pPr>
    </w:p>
    <w:p w14:paraId="0FA56754" w14:textId="77777777" w:rsidR="0095725F" w:rsidRDefault="0095725F" w:rsidP="00790A2B">
      <w:pPr>
        <w:rPr>
          <w:rStyle w:val="Strong"/>
        </w:rPr>
      </w:pPr>
    </w:p>
    <w:p w14:paraId="5779B6DD" w14:textId="77777777" w:rsidR="0095725F" w:rsidRDefault="0095725F" w:rsidP="00790A2B">
      <w:pPr>
        <w:rPr>
          <w:rStyle w:val="Strong"/>
        </w:rPr>
      </w:pPr>
    </w:p>
    <w:p w14:paraId="736922B6" w14:textId="77777777" w:rsidR="0095725F" w:rsidRDefault="0095725F" w:rsidP="00790A2B">
      <w:pPr>
        <w:rPr>
          <w:rStyle w:val="Strong"/>
        </w:rPr>
      </w:pPr>
    </w:p>
    <w:p w14:paraId="23658592" w14:textId="77777777" w:rsidR="0095725F" w:rsidRDefault="0095725F" w:rsidP="00790A2B">
      <w:pPr>
        <w:rPr>
          <w:rStyle w:val="Strong"/>
        </w:rPr>
      </w:pPr>
    </w:p>
    <w:p w14:paraId="08C209C9" w14:textId="77777777" w:rsidR="0025377D" w:rsidRDefault="0025377D" w:rsidP="00790A2B">
      <w:pPr>
        <w:rPr>
          <w:rStyle w:val="Strong"/>
        </w:rPr>
      </w:pPr>
    </w:p>
    <w:p w14:paraId="16FE0C09" w14:textId="77777777" w:rsidR="0025377D" w:rsidRDefault="0025377D" w:rsidP="00790A2B">
      <w:pPr>
        <w:rPr>
          <w:rStyle w:val="Strong"/>
        </w:rPr>
      </w:pPr>
    </w:p>
    <w:p w14:paraId="2B206899" w14:textId="77777777" w:rsidR="0095725F" w:rsidRDefault="0095725F" w:rsidP="00790A2B">
      <w:pPr>
        <w:rPr>
          <w:rStyle w:val="Strong"/>
        </w:rPr>
      </w:pPr>
    </w:p>
    <w:p w14:paraId="15597952" w14:textId="0A5CE834" w:rsidR="00415249" w:rsidRDefault="0095725F" w:rsidP="00415249">
      <w:pPr>
        <w:jc w:val="center"/>
        <w:rPr>
          <w:rStyle w:val="Strong"/>
          <w:b w:val="0"/>
          <w:bCs w:val="0"/>
          <w:color w:val="BF873D"/>
          <w:sz w:val="26"/>
          <w:szCs w:val="26"/>
        </w:rPr>
      </w:pPr>
      <w:proofErr w:type="spellStart"/>
      <w:r w:rsidRPr="00CF35BE">
        <w:rPr>
          <w:rStyle w:val="Strong"/>
          <w:b w:val="0"/>
          <w:color w:val="auto"/>
          <w:sz w:val="26"/>
          <w:szCs w:val="26"/>
        </w:rPr>
        <w:t>RailNetEurope</w:t>
      </w:r>
      <w:proofErr w:type="spellEnd"/>
      <w:r w:rsidRPr="00CF35BE">
        <w:rPr>
          <w:rStyle w:val="Strong"/>
          <w:b w:val="0"/>
          <w:color w:val="auto"/>
          <w:sz w:val="26"/>
          <w:szCs w:val="26"/>
        </w:rPr>
        <w:br/>
      </w:r>
      <w:proofErr w:type="spellStart"/>
      <w:r w:rsidRPr="00CF35BE">
        <w:rPr>
          <w:rStyle w:val="Strong"/>
          <w:b w:val="0"/>
          <w:color w:val="auto"/>
          <w:sz w:val="26"/>
          <w:szCs w:val="26"/>
        </w:rPr>
        <w:t>Oelzeltgasse</w:t>
      </w:r>
      <w:proofErr w:type="spellEnd"/>
      <w:r w:rsidRPr="00CF35BE">
        <w:rPr>
          <w:rStyle w:val="Strong"/>
          <w:b w:val="0"/>
          <w:color w:val="auto"/>
          <w:sz w:val="26"/>
          <w:szCs w:val="26"/>
        </w:rPr>
        <w:t xml:space="preserve"> 3/</w:t>
      </w:r>
      <w:r w:rsidR="00895029">
        <w:rPr>
          <w:rStyle w:val="Strong"/>
          <w:b w:val="0"/>
          <w:color w:val="auto"/>
          <w:sz w:val="26"/>
          <w:szCs w:val="26"/>
        </w:rPr>
        <w:t>9</w:t>
      </w:r>
      <w:r w:rsidRPr="00CF35BE">
        <w:rPr>
          <w:rStyle w:val="Strong"/>
          <w:b w:val="0"/>
          <w:color w:val="auto"/>
          <w:sz w:val="26"/>
          <w:szCs w:val="26"/>
        </w:rPr>
        <w:br/>
        <w:t>AT-1030 Vienna</w:t>
      </w:r>
      <w:r w:rsidRPr="00CF35BE">
        <w:rPr>
          <w:rStyle w:val="Strong"/>
          <w:b w:val="0"/>
          <w:color w:val="auto"/>
          <w:sz w:val="26"/>
          <w:szCs w:val="26"/>
        </w:rPr>
        <w:br/>
      </w:r>
      <w:r w:rsidRPr="00CF35BE">
        <w:rPr>
          <w:rStyle w:val="Strong"/>
          <w:b w:val="0"/>
          <w:color w:val="auto"/>
          <w:sz w:val="26"/>
          <w:szCs w:val="26"/>
        </w:rPr>
        <w:br/>
        <w:t>Phone: +43 1 907 62 72 00</w:t>
      </w:r>
      <w:r w:rsidRPr="00CF35BE">
        <w:rPr>
          <w:rStyle w:val="Strong"/>
          <w:b w:val="0"/>
          <w:color w:val="auto"/>
          <w:sz w:val="26"/>
          <w:szCs w:val="26"/>
        </w:rPr>
        <w:br/>
      </w:r>
      <w:r w:rsidRPr="00CF35BE">
        <w:rPr>
          <w:rStyle w:val="Strong"/>
          <w:b w:val="0"/>
          <w:color w:val="auto"/>
          <w:sz w:val="26"/>
          <w:szCs w:val="26"/>
        </w:rPr>
        <w:br/>
      </w:r>
      <w:hyperlink r:id="rId9" w:history="1">
        <w:r w:rsidRPr="0095725F">
          <w:rPr>
            <w:rStyle w:val="Hyperlink"/>
            <w:color w:val="BF873D"/>
            <w:sz w:val="26"/>
            <w:szCs w:val="26"/>
            <w:u w:val="none"/>
          </w:rPr>
          <w:t>mailbox@rne.eu</w:t>
        </w:r>
      </w:hyperlink>
      <w:r w:rsidRPr="0095725F">
        <w:rPr>
          <w:rStyle w:val="Strong"/>
          <w:color w:val="BF873D"/>
          <w:sz w:val="26"/>
          <w:szCs w:val="26"/>
        </w:rPr>
        <w:br/>
      </w:r>
      <w:r w:rsidR="00415249">
        <w:rPr>
          <w:rStyle w:val="Strong"/>
          <w:b w:val="0"/>
          <w:bCs w:val="0"/>
          <w:color w:val="BF873D"/>
          <w:sz w:val="26"/>
          <w:szCs w:val="26"/>
        </w:rPr>
        <w:t>www.rne.eu</w:t>
      </w:r>
    </w:p>
    <w:p w14:paraId="248FFA0F" w14:textId="77777777" w:rsidR="00415249" w:rsidRDefault="00415249">
      <w:pPr>
        <w:spacing w:after="200" w:line="276" w:lineRule="auto"/>
        <w:rPr>
          <w:rStyle w:val="Strong"/>
          <w:b w:val="0"/>
          <w:bCs w:val="0"/>
          <w:color w:val="BF873D"/>
          <w:sz w:val="26"/>
          <w:szCs w:val="26"/>
        </w:rPr>
      </w:pPr>
      <w:r>
        <w:rPr>
          <w:rStyle w:val="Strong"/>
          <w:b w:val="0"/>
          <w:bCs w:val="0"/>
          <w:color w:val="BF873D"/>
          <w:sz w:val="26"/>
          <w:szCs w:val="26"/>
        </w:rPr>
        <w:br w:type="page"/>
      </w:r>
    </w:p>
    <w:sdt>
      <w:sdtPr>
        <w:rPr>
          <w:b/>
          <w:bCs/>
          <w:color w:val="BF873D"/>
          <w:sz w:val="30"/>
          <w:szCs w:val="30"/>
        </w:rPr>
        <w:id w:val="-818187472"/>
        <w:docPartObj>
          <w:docPartGallery w:val="Table of Contents"/>
          <w:docPartUnique/>
        </w:docPartObj>
      </w:sdtPr>
      <w:sdtEndPr>
        <w:rPr>
          <w:noProof/>
          <w:color w:val="000000" w:themeColor="text1"/>
          <w:sz w:val="22"/>
          <w:szCs w:val="22"/>
        </w:rPr>
      </w:sdtEndPr>
      <w:sdtContent>
        <w:p w14:paraId="7C05B4DB" w14:textId="3A94556E" w:rsidR="00F9009A" w:rsidRPr="002312F4" w:rsidRDefault="00F9009A" w:rsidP="002312F4">
          <w:pPr>
            <w:rPr>
              <w:b/>
              <w:bCs/>
              <w:color w:val="BF873D"/>
              <w:sz w:val="30"/>
              <w:szCs w:val="30"/>
            </w:rPr>
          </w:pPr>
          <w:r w:rsidRPr="002312F4">
            <w:rPr>
              <w:b/>
              <w:bCs/>
              <w:color w:val="BF873D"/>
              <w:sz w:val="30"/>
              <w:szCs w:val="30"/>
            </w:rPr>
            <w:t>Contents</w:t>
          </w:r>
        </w:p>
        <w:p w14:paraId="4FF627A3" w14:textId="1BB51472" w:rsidR="00DD0B32" w:rsidRDefault="00F9009A">
          <w:pPr>
            <w:pStyle w:val="TOC1"/>
            <w:tabs>
              <w:tab w:val="left" w:pos="440"/>
              <w:tab w:val="right" w:leader="dot" w:pos="9628"/>
            </w:tabs>
            <w:rPr>
              <w:rFonts w:asciiTheme="minorHAnsi" w:eastAsiaTheme="minorEastAsia" w:hAnsiTheme="minorHAnsi"/>
              <w:noProof/>
              <w:color w:val="auto"/>
              <w:lang w:val="en-US"/>
            </w:rPr>
          </w:pPr>
          <w:r>
            <w:fldChar w:fldCharType="begin"/>
          </w:r>
          <w:r>
            <w:instrText xml:space="preserve"> TOC \o "1-3" \h \z \u </w:instrText>
          </w:r>
          <w:r>
            <w:fldChar w:fldCharType="separate"/>
          </w:r>
          <w:hyperlink w:anchor="_Toc35865187" w:history="1">
            <w:r w:rsidR="00DD0B32" w:rsidRPr="00935344">
              <w:rPr>
                <w:rStyle w:val="Hyperlink"/>
                <w:noProof/>
              </w:rPr>
              <w:t>1.</w:t>
            </w:r>
            <w:r w:rsidR="00DD0B32">
              <w:rPr>
                <w:rFonts w:asciiTheme="minorHAnsi" w:eastAsiaTheme="minorEastAsia" w:hAnsiTheme="minorHAnsi"/>
                <w:noProof/>
                <w:color w:val="auto"/>
                <w:lang w:val="en-US"/>
              </w:rPr>
              <w:tab/>
            </w:r>
            <w:r w:rsidR="00DD0B32" w:rsidRPr="00935344">
              <w:rPr>
                <w:rStyle w:val="Hyperlink"/>
                <w:noProof/>
              </w:rPr>
              <w:t>Introduction</w:t>
            </w:r>
            <w:r w:rsidR="00DD0B32">
              <w:rPr>
                <w:noProof/>
                <w:webHidden/>
              </w:rPr>
              <w:tab/>
            </w:r>
            <w:r w:rsidR="00DD0B32">
              <w:rPr>
                <w:noProof/>
                <w:webHidden/>
              </w:rPr>
              <w:fldChar w:fldCharType="begin"/>
            </w:r>
            <w:r w:rsidR="00DD0B32">
              <w:rPr>
                <w:noProof/>
                <w:webHidden/>
              </w:rPr>
              <w:instrText xml:space="preserve"> PAGEREF _Toc35865187 \h </w:instrText>
            </w:r>
            <w:r w:rsidR="00DD0B32">
              <w:rPr>
                <w:noProof/>
                <w:webHidden/>
              </w:rPr>
            </w:r>
            <w:r w:rsidR="00DD0B32">
              <w:rPr>
                <w:noProof/>
                <w:webHidden/>
              </w:rPr>
              <w:fldChar w:fldCharType="separate"/>
            </w:r>
            <w:r w:rsidR="00DD0B32">
              <w:rPr>
                <w:noProof/>
                <w:webHidden/>
              </w:rPr>
              <w:t>3</w:t>
            </w:r>
            <w:r w:rsidR="00DD0B32">
              <w:rPr>
                <w:noProof/>
                <w:webHidden/>
              </w:rPr>
              <w:fldChar w:fldCharType="end"/>
            </w:r>
          </w:hyperlink>
        </w:p>
        <w:p w14:paraId="315B828A" w14:textId="28668D58" w:rsidR="00DD0B32" w:rsidRDefault="00DD0B32">
          <w:pPr>
            <w:pStyle w:val="TOC1"/>
            <w:tabs>
              <w:tab w:val="left" w:pos="440"/>
              <w:tab w:val="right" w:leader="dot" w:pos="9628"/>
            </w:tabs>
            <w:rPr>
              <w:rFonts w:asciiTheme="minorHAnsi" w:eastAsiaTheme="minorEastAsia" w:hAnsiTheme="minorHAnsi"/>
              <w:noProof/>
              <w:color w:val="auto"/>
              <w:lang w:val="en-US"/>
            </w:rPr>
          </w:pPr>
          <w:hyperlink w:anchor="_Toc35865188" w:history="1">
            <w:r w:rsidRPr="00935344">
              <w:rPr>
                <w:rStyle w:val="Hyperlink"/>
                <w:noProof/>
              </w:rPr>
              <w:t>2.</w:t>
            </w:r>
            <w:r>
              <w:rPr>
                <w:rFonts w:asciiTheme="minorHAnsi" w:eastAsiaTheme="minorEastAsia" w:hAnsiTheme="minorHAnsi"/>
                <w:noProof/>
                <w:color w:val="auto"/>
                <w:lang w:val="en-US"/>
              </w:rPr>
              <w:tab/>
            </w:r>
            <w:r w:rsidRPr="00935344">
              <w:rPr>
                <w:rStyle w:val="Hyperlink"/>
                <w:noProof/>
              </w:rPr>
              <w:t>Migration</w:t>
            </w:r>
            <w:r>
              <w:rPr>
                <w:noProof/>
                <w:webHidden/>
              </w:rPr>
              <w:tab/>
            </w:r>
            <w:r>
              <w:rPr>
                <w:noProof/>
                <w:webHidden/>
              </w:rPr>
              <w:fldChar w:fldCharType="begin"/>
            </w:r>
            <w:r>
              <w:rPr>
                <w:noProof/>
                <w:webHidden/>
              </w:rPr>
              <w:instrText xml:space="preserve"> PAGEREF _Toc35865188 \h </w:instrText>
            </w:r>
            <w:r>
              <w:rPr>
                <w:noProof/>
                <w:webHidden/>
              </w:rPr>
            </w:r>
            <w:r>
              <w:rPr>
                <w:noProof/>
                <w:webHidden/>
              </w:rPr>
              <w:fldChar w:fldCharType="separate"/>
            </w:r>
            <w:r>
              <w:rPr>
                <w:noProof/>
                <w:webHidden/>
              </w:rPr>
              <w:t>4</w:t>
            </w:r>
            <w:r>
              <w:rPr>
                <w:noProof/>
                <w:webHidden/>
              </w:rPr>
              <w:fldChar w:fldCharType="end"/>
            </w:r>
          </w:hyperlink>
        </w:p>
        <w:p w14:paraId="1EABB84F" w14:textId="1C3A5CE5" w:rsidR="00DD0B32" w:rsidRDefault="00DD0B32">
          <w:pPr>
            <w:pStyle w:val="TOC2"/>
            <w:tabs>
              <w:tab w:val="left" w:pos="880"/>
              <w:tab w:val="right" w:leader="dot" w:pos="9628"/>
            </w:tabs>
            <w:rPr>
              <w:rFonts w:asciiTheme="minorHAnsi" w:eastAsiaTheme="minorEastAsia" w:hAnsiTheme="minorHAnsi"/>
              <w:noProof/>
              <w:color w:val="auto"/>
              <w:lang w:val="en-US"/>
            </w:rPr>
          </w:pPr>
          <w:hyperlink w:anchor="_Toc35865189" w:history="1">
            <w:r w:rsidRPr="00935344">
              <w:rPr>
                <w:rStyle w:val="Hyperlink"/>
                <w:noProof/>
              </w:rPr>
              <w:t>2.1.</w:t>
            </w:r>
            <w:r>
              <w:rPr>
                <w:rFonts w:asciiTheme="minorHAnsi" w:eastAsiaTheme="minorEastAsia" w:hAnsiTheme="minorHAnsi"/>
                <w:noProof/>
                <w:color w:val="auto"/>
                <w:lang w:val="en-US"/>
              </w:rPr>
              <w:tab/>
            </w:r>
            <w:r w:rsidRPr="00935344">
              <w:rPr>
                <w:rStyle w:val="Hyperlink"/>
                <w:noProof/>
              </w:rPr>
              <w:t>Usage of TCCCom function</w:t>
            </w:r>
            <w:r>
              <w:rPr>
                <w:noProof/>
                <w:webHidden/>
              </w:rPr>
              <w:tab/>
            </w:r>
            <w:r>
              <w:rPr>
                <w:noProof/>
                <w:webHidden/>
              </w:rPr>
              <w:fldChar w:fldCharType="begin"/>
            </w:r>
            <w:r>
              <w:rPr>
                <w:noProof/>
                <w:webHidden/>
              </w:rPr>
              <w:instrText xml:space="preserve"> PAGEREF _Toc35865189 \h </w:instrText>
            </w:r>
            <w:r>
              <w:rPr>
                <w:noProof/>
                <w:webHidden/>
              </w:rPr>
            </w:r>
            <w:r>
              <w:rPr>
                <w:noProof/>
                <w:webHidden/>
              </w:rPr>
              <w:fldChar w:fldCharType="separate"/>
            </w:r>
            <w:r>
              <w:rPr>
                <w:noProof/>
                <w:webHidden/>
              </w:rPr>
              <w:t>4</w:t>
            </w:r>
            <w:r>
              <w:rPr>
                <w:noProof/>
                <w:webHidden/>
              </w:rPr>
              <w:fldChar w:fldCharType="end"/>
            </w:r>
          </w:hyperlink>
        </w:p>
        <w:p w14:paraId="3CCA6FD0" w14:textId="06CD28BE" w:rsidR="00DD0B32" w:rsidRDefault="00DD0B32">
          <w:pPr>
            <w:pStyle w:val="TOC2"/>
            <w:tabs>
              <w:tab w:val="left" w:pos="880"/>
              <w:tab w:val="right" w:leader="dot" w:pos="9628"/>
            </w:tabs>
            <w:rPr>
              <w:rFonts w:asciiTheme="minorHAnsi" w:eastAsiaTheme="minorEastAsia" w:hAnsiTheme="minorHAnsi"/>
              <w:noProof/>
              <w:color w:val="auto"/>
              <w:lang w:val="en-US"/>
            </w:rPr>
          </w:pPr>
          <w:hyperlink w:anchor="_Toc35865190" w:history="1">
            <w:r w:rsidRPr="00935344">
              <w:rPr>
                <w:rStyle w:val="Hyperlink"/>
                <w:noProof/>
              </w:rPr>
              <w:t>2.2.</w:t>
            </w:r>
            <w:r>
              <w:rPr>
                <w:rFonts w:asciiTheme="minorHAnsi" w:eastAsiaTheme="minorEastAsia" w:hAnsiTheme="minorHAnsi"/>
                <w:noProof/>
                <w:color w:val="auto"/>
                <w:lang w:val="en-US"/>
              </w:rPr>
              <w:tab/>
            </w:r>
            <w:r w:rsidRPr="00935344">
              <w:rPr>
                <w:rStyle w:val="Hyperlink"/>
                <w:noProof/>
              </w:rPr>
              <w:t>Scope of TCCCom migration</w:t>
            </w:r>
            <w:r>
              <w:rPr>
                <w:noProof/>
                <w:webHidden/>
              </w:rPr>
              <w:tab/>
            </w:r>
            <w:r>
              <w:rPr>
                <w:noProof/>
                <w:webHidden/>
              </w:rPr>
              <w:fldChar w:fldCharType="begin"/>
            </w:r>
            <w:r>
              <w:rPr>
                <w:noProof/>
                <w:webHidden/>
              </w:rPr>
              <w:instrText xml:space="preserve"> PAGEREF _Toc35865190 \h </w:instrText>
            </w:r>
            <w:r>
              <w:rPr>
                <w:noProof/>
                <w:webHidden/>
              </w:rPr>
            </w:r>
            <w:r>
              <w:rPr>
                <w:noProof/>
                <w:webHidden/>
              </w:rPr>
              <w:fldChar w:fldCharType="separate"/>
            </w:r>
            <w:r>
              <w:rPr>
                <w:noProof/>
                <w:webHidden/>
              </w:rPr>
              <w:t>5</w:t>
            </w:r>
            <w:r>
              <w:rPr>
                <w:noProof/>
                <w:webHidden/>
              </w:rPr>
              <w:fldChar w:fldCharType="end"/>
            </w:r>
          </w:hyperlink>
        </w:p>
        <w:p w14:paraId="3D30527C" w14:textId="0C0117C0" w:rsidR="00DD0B32" w:rsidRDefault="00DD0B32">
          <w:pPr>
            <w:pStyle w:val="TOC1"/>
            <w:tabs>
              <w:tab w:val="left" w:pos="440"/>
              <w:tab w:val="right" w:leader="dot" w:pos="9628"/>
            </w:tabs>
            <w:rPr>
              <w:rFonts w:asciiTheme="minorHAnsi" w:eastAsiaTheme="minorEastAsia" w:hAnsiTheme="minorHAnsi"/>
              <w:noProof/>
              <w:color w:val="auto"/>
              <w:lang w:val="en-US"/>
            </w:rPr>
          </w:pPr>
          <w:hyperlink w:anchor="_Toc35865191" w:history="1">
            <w:r w:rsidRPr="00935344">
              <w:rPr>
                <w:rStyle w:val="Hyperlink"/>
                <w:noProof/>
              </w:rPr>
              <w:t>3.</w:t>
            </w:r>
            <w:r>
              <w:rPr>
                <w:rFonts w:asciiTheme="minorHAnsi" w:eastAsiaTheme="minorEastAsia" w:hAnsiTheme="minorHAnsi"/>
                <w:noProof/>
                <w:color w:val="auto"/>
                <w:lang w:val="en-US"/>
              </w:rPr>
              <w:tab/>
            </w:r>
            <w:r w:rsidRPr="00935344">
              <w:rPr>
                <w:rStyle w:val="Hyperlink"/>
                <w:noProof/>
              </w:rPr>
              <w:t>Train related information</w:t>
            </w:r>
            <w:r>
              <w:rPr>
                <w:noProof/>
                <w:webHidden/>
              </w:rPr>
              <w:tab/>
            </w:r>
            <w:r>
              <w:rPr>
                <w:noProof/>
                <w:webHidden/>
              </w:rPr>
              <w:fldChar w:fldCharType="begin"/>
            </w:r>
            <w:r>
              <w:rPr>
                <w:noProof/>
                <w:webHidden/>
              </w:rPr>
              <w:instrText xml:space="preserve"> PAGEREF _Toc35865191 \h </w:instrText>
            </w:r>
            <w:r>
              <w:rPr>
                <w:noProof/>
                <w:webHidden/>
              </w:rPr>
            </w:r>
            <w:r>
              <w:rPr>
                <w:noProof/>
                <w:webHidden/>
              </w:rPr>
              <w:fldChar w:fldCharType="separate"/>
            </w:r>
            <w:r>
              <w:rPr>
                <w:noProof/>
                <w:webHidden/>
              </w:rPr>
              <w:t>6</w:t>
            </w:r>
            <w:r>
              <w:rPr>
                <w:noProof/>
                <w:webHidden/>
              </w:rPr>
              <w:fldChar w:fldCharType="end"/>
            </w:r>
          </w:hyperlink>
        </w:p>
        <w:p w14:paraId="01D92350" w14:textId="6901FC3D" w:rsidR="00DD0B32" w:rsidRDefault="00DD0B32">
          <w:pPr>
            <w:pStyle w:val="TOC2"/>
            <w:tabs>
              <w:tab w:val="left" w:pos="880"/>
              <w:tab w:val="right" w:leader="dot" w:pos="9628"/>
            </w:tabs>
            <w:rPr>
              <w:rFonts w:asciiTheme="minorHAnsi" w:eastAsiaTheme="minorEastAsia" w:hAnsiTheme="minorHAnsi"/>
              <w:noProof/>
              <w:color w:val="auto"/>
              <w:lang w:val="en-US"/>
            </w:rPr>
          </w:pPr>
          <w:hyperlink w:anchor="_Toc35865192" w:history="1">
            <w:r w:rsidRPr="00935344">
              <w:rPr>
                <w:rStyle w:val="Hyperlink"/>
                <w:noProof/>
              </w:rPr>
              <w:t>3.1.</w:t>
            </w:r>
            <w:r>
              <w:rPr>
                <w:rFonts w:asciiTheme="minorHAnsi" w:eastAsiaTheme="minorEastAsia" w:hAnsiTheme="minorHAnsi"/>
                <w:noProof/>
                <w:color w:val="auto"/>
                <w:lang w:val="en-US"/>
              </w:rPr>
              <w:tab/>
            </w:r>
            <w:r w:rsidRPr="00935344">
              <w:rPr>
                <w:rStyle w:val="Hyperlink"/>
                <w:noProof/>
              </w:rPr>
              <w:t>Manual update of train information</w:t>
            </w:r>
            <w:r>
              <w:rPr>
                <w:noProof/>
                <w:webHidden/>
              </w:rPr>
              <w:tab/>
            </w:r>
            <w:r>
              <w:rPr>
                <w:noProof/>
                <w:webHidden/>
              </w:rPr>
              <w:fldChar w:fldCharType="begin"/>
            </w:r>
            <w:r>
              <w:rPr>
                <w:noProof/>
                <w:webHidden/>
              </w:rPr>
              <w:instrText xml:space="preserve"> PAGEREF _Toc35865192 \h </w:instrText>
            </w:r>
            <w:r>
              <w:rPr>
                <w:noProof/>
                <w:webHidden/>
              </w:rPr>
            </w:r>
            <w:r>
              <w:rPr>
                <w:noProof/>
                <w:webHidden/>
              </w:rPr>
              <w:fldChar w:fldCharType="separate"/>
            </w:r>
            <w:r>
              <w:rPr>
                <w:noProof/>
                <w:webHidden/>
              </w:rPr>
              <w:t>7</w:t>
            </w:r>
            <w:r>
              <w:rPr>
                <w:noProof/>
                <w:webHidden/>
              </w:rPr>
              <w:fldChar w:fldCharType="end"/>
            </w:r>
          </w:hyperlink>
        </w:p>
        <w:p w14:paraId="022C5363" w14:textId="3E24D5C9" w:rsidR="00DD0B32" w:rsidRDefault="00DD0B32">
          <w:pPr>
            <w:pStyle w:val="TOC2"/>
            <w:tabs>
              <w:tab w:val="left" w:pos="880"/>
              <w:tab w:val="right" w:leader="dot" w:pos="9628"/>
            </w:tabs>
            <w:rPr>
              <w:rFonts w:asciiTheme="minorHAnsi" w:eastAsiaTheme="minorEastAsia" w:hAnsiTheme="minorHAnsi"/>
              <w:noProof/>
              <w:color w:val="auto"/>
              <w:lang w:val="en-US"/>
            </w:rPr>
          </w:pPr>
          <w:hyperlink w:anchor="_Toc35865193" w:history="1">
            <w:r w:rsidRPr="00935344">
              <w:rPr>
                <w:rStyle w:val="Hyperlink"/>
                <w:noProof/>
              </w:rPr>
              <w:t>3.2.</w:t>
            </w:r>
            <w:r>
              <w:rPr>
                <w:rFonts w:asciiTheme="minorHAnsi" w:eastAsiaTheme="minorEastAsia" w:hAnsiTheme="minorHAnsi"/>
                <w:noProof/>
                <w:color w:val="auto"/>
                <w:lang w:val="en-US"/>
              </w:rPr>
              <w:tab/>
            </w:r>
            <w:r w:rsidRPr="00935344">
              <w:rPr>
                <w:rStyle w:val="Hyperlink"/>
                <w:noProof/>
              </w:rPr>
              <w:t>E-mail notification tool</w:t>
            </w:r>
            <w:r>
              <w:rPr>
                <w:noProof/>
                <w:webHidden/>
              </w:rPr>
              <w:tab/>
            </w:r>
            <w:r>
              <w:rPr>
                <w:noProof/>
                <w:webHidden/>
              </w:rPr>
              <w:fldChar w:fldCharType="begin"/>
            </w:r>
            <w:r>
              <w:rPr>
                <w:noProof/>
                <w:webHidden/>
              </w:rPr>
              <w:instrText xml:space="preserve"> PAGEREF _Toc35865193 \h </w:instrText>
            </w:r>
            <w:r>
              <w:rPr>
                <w:noProof/>
                <w:webHidden/>
              </w:rPr>
            </w:r>
            <w:r>
              <w:rPr>
                <w:noProof/>
                <w:webHidden/>
              </w:rPr>
              <w:fldChar w:fldCharType="separate"/>
            </w:r>
            <w:r>
              <w:rPr>
                <w:noProof/>
                <w:webHidden/>
              </w:rPr>
              <w:t>9</w:t>
            </w:r>
            <w:r>
              <w:rPr>
                <w:noProof/>
                <w:webHidden/>
              </w:rPr>
              <w:fldChar w:fldCharType="end"/>
            </w:r>
          </w:hyperlink>
        </w:p>
        <w:p w14:paraId="7987AD98" w14:textId="34DE93C7" w:rsidR="00DD0B32" w:rsidRDefault="00DD0B32">
          <w:pPr>
            <w:pStyle w:val="TOC1"/>
            <w:tabs>
              <w:tab w:val="left" w:pos="440"/>
              <w:tab w:val="right" w:leader="dot" w:pos="9628"/>
            </w:tabs>
            <w:rPr>
              <w:rFonts w:asciiTheme="minorHAnsi" w:eastAsiaTheme="minorEastAsia" w:hAnsiTheme="minorHAnsi"/>
              <w:noProof/>
              <w:color w:val="auto"/>
              <w:lang w:val="en-US"/>
            </w:rPr>
          </w:pPr>
          <w:hyperlink w:anchor="_Toc35865194" w:history="1">
            <w:r w:rsidRPr="00935344">
              <w:rPr>
                <w:rStyle w:val="Hyperlink"/>
                <w:noProof/>
              </w:rPr>
              <w:t>4.</w:t>
            </w:r>
            <w:r>
              <w:rPr>
                <w:rFonts w:asciiTheme="minorHAnsi" w:eastAsiaTheme="minorEastAsia" w:hAnsiTheme="minorHAnsi"/>
                <w:noProof/>
                <w:color w:val="auto"/>
                <w:lang w:val="en-US"/>
              </w:rPr>
              <w:tab/>
            </w:r>
            <w:r w:rsidRPr="00935344">
              <w:rPr>
                <w:rStyle w:val="Hyperlink"/>
                <w:noProof/>
              </w:rPr>
              <w:t>Event related information</w:t>
            </w:r>
            <w:r>
              <w:rPr>
                <w:noProof/>
                <w:webHidden/>
              </w:rPr>
              <w:tab/>
            </w:r>
            <w:r>
              <w:rPr>
                <w:noProof/>
                <w:webHidden/>
              </w:rPr>
              <w:fldChar w:fldCharType="begin"/>
            </w:r>
            <w:r>
              <w:rPr>
                <w:noProof/>
                <w:webHidden/>
              </w:rPr>
              <w:instrText xml:space="preserve"> PAGEREF _Toc35865194 \h </w:instrText>
            </w:r>
            <w:r>
              <w:rPr>
                <w:noProof/>
                <w:webHidden/>
              </w:rPr>
            </w:r>
            <w:r>
              <w:rPr>
                <w:noProof/>
                <w:webHidden/>
              </w:rPr>
              <w:fldChar w:fldCharType="separate"/>
            </w:r>
            <w:r>
              <w:rPr>
                <w:noProof/>
                <w:webHidden/>
              </w:rPr>
              <w:t>10</w:t>
            </w:r>
            <w:r>
              <w:rPr>
                <w:noProof/>
                <w:webHidden/>
              </w:rPr>
              <w:fldChar w:fldCharType="end"/>
            </w:r>
          </w:hyperlink>
        </w:p>
        <w:p w14:paraId="651B8CA2" w14:textId="240C6522" w:rsidR="00DD0B32" w:rsidRDefault="00DD0B32">
          <w:pPr>
            <w:pStyle w:val="TOC2"/>
            <w:tabs>
              <w:tab w:val="left" w:pos="880"/>
              <w:tab w:val="right" w:leader="dot" w:pos="9628"/>
            </w:tabs>
            <w:rPr>
              <w:rFonts w:asciiTheme="minorHAnsi" w:eastAsiaTheme="minorEastAsia" w:hAnsiTheme="minorHAnsi"/>
              <w:noProof/>
              <w:color w:val="auto"/>
              <w:lang w:val="en-US"/>
            </w:rPr>
          </w:pPr>
          <w:hyperlink w:anchor="_Toc35865195" w:history="1">
            <w:r w:rsidRPr="00935344">
              <w:rPr>
                <w:rStyle w:val="Hyperlink"/>
                <w:noProof/>
              </w:rPr>
              <w:t>4.1.</w:t>
            </w:r>
            <w:r>
              <w:rPr>
                <w:rFonts w:asciiTheme="minorHAnsi" w:eastAsiaTheme="minorEastAsia" w:hAnsiTheme="minorHAnsi"/>
                <w:noProof/>
                <w:color w:val="auto"/>
                <w:lang w:val="en-US"/>
              </w:rPr>
              <w:tab/>
            </w:r>
            <w:r w:rsidRPr="00935344">
              <w:rPr>
                <w:rStyle w:val="Hyperlink"/>
                <w:noProof/>
              </w:rPr>
              <w:t>Incident Management tool for TCCCom community</w:t>
            </w:r>
            <w:r>
              <w:rPr>
                <w:noProof/>
                <w:webHidden/>
              </w:rPr>
              <w:tab/>
            </w:r>
            <w:r>
              <w:rPr>
                <w:noProof/>
                <w:webHidden/>
              </w:rPr>
              <w:fldChar w:fldCharType="begin"/>
            </w:r>
            <w:r>
              <w:rPr>
                <w:noProof/>
                <w:webHidden/>
              </w:rPr>
              <w:instrText xml:space="preserve"> PAGEREF _Toc35865195 \h </w:instrText>
            </w:r>
            <w:r>
              <w:rPr>
                <w:noProof/>
                <w:webHidden/>
              </w:rPr>
            </w:r>
            <w:r>
              <w:rPr>
                <w:noProof/>
                <w:webHidden/>
              </w:rPr>
              <w:fldChar w:fldCharType="separate"/>
            </w:r>
            <w:r>
              <w:rPr>
                <w:noProof/>
                <w:webHidden/>
              </w:rPr>
              <w:t>11</w:t>
            </w:r>
            <w:r>
              <w:rPr>
                <w:noProof/>
                <w:webHidden/>
              </w:rPr>
              <w:fldChar w:fldCharType="end"/>
            </w:r>
          </w:hyperlink>
        </w:p>
        <w:p w14:paraId="01F842F4" w14:textId="6CEF151D" w:rsidR="00F9009A" w:rsidRDefault="00F9009A">
          <w:r>
            <w:rPr>
              <w:b/>
              <w:bCs/>
              <w:noProof/>
            </w:rPr>
            <w:fldChar w:fldCharType="end"/>
          </w:r>
        </w:p>
      </w:sdtContent>
    </w:sdt>
    <w:p w14:paraId="4CADF1E9" w14:textId="49922F32" w:rsidR="00F9009A" w:rsidRDefault="00F9009A">
      <w:pPr>
        <w:spacing w:after="200" w:line="276" w:lineRule="auto"/>
        <w:rPr>
          <w:rFonts w:eastAsiaTheme="majorEastAsia" w:cstheme="majorBidi"/>
          <w:b/>
          <w:bCs/>
          <w:color w:val="BF873D"/>
          <w:sz w:val="30"/>
          <w:szCs w:val="28"/>
        </w:rPr>
      </w:pPr>
      <w:r>
        <w:br w:type="page"/>
      </w:r>
    </w:p>
    <w:p w14:paraId="4278DEED" w14:textId="520609AC" w:rsidR="008B7D28" w:rsidRPr="00F9009A" w:rsidRDefault="00175010" w:rsidP="00115309">
      <w:pPr>
        <w:pStyle w:val="Heading1"/>
      </w:pPr>
      <w:bookmarkStart w:id="1" w:name="_Toc35865187"/>
      <w:r w:rsidRPr="00F9009A">
        <w:lastRenderedPageBreak/>
        <w:t>Introduction</w:t>
      </w:r>
      <w:bookmarkEnd w:id="1"/>
    </w:p>
    <w:p w14:paraId="687710C7" w14:textId="3ACB94B6" w:rsidR="00175010" w:rsidRDefault="00175010" w:rsidP="00175010"/>
    <w:p w14:paraId="721FC847" w14:textId="77777777" w:rsidR="0093727E" w:rsidRDefault="0093727E" w:rsidP="00CB37A5">
      <w:pPr>
        <w:jc w:val="both"/>
      </w:pPr>
    </w:p>
    <w:p w14:paraId="61F9B2F9" w14:textId="26D76EFF" w:rsidR="002E6055" w:rsidRDefault="00036126" w:rsidP="00CB37A5">
      <w:pPr>
        <w:jc w:val="both"/>
      </w:pPr>
      <w:r>
        <w:t>With the</w:t>
      </w:r>
      <w:r w:rsidR="00DC06F1">
        <w:t xml:space="preserve"> planned </w:t>
      </w:r>
      <w:r>
        <w:t xml:space="preserve">introduction of new TIS 2020, </w:t>
      </w:r>
      <w:r w:rsidR="00DC06F1">
        <w:t>as a successor of</w:t>
      </w:r>
      <w:r>
        <w:t xml:space="preserve"> TIS system, </w:t>
      </w:r>
      <w:r w:rsidR="008A1DC1">
        <w:t xml:space="preserve">all </w:t>
      </w:r>
      <w:r w:rsidR="00540CF6">
        <w:t xml:space="preserve">old </w:t>
      </w:r>
      <w:r w:rsidR="008A1DC1">
        <w:t xml:space="preserve">TIS functions were evaluated </w:t>
      </w:r>
      <w:r w:rsidR="005F7924">
        <w:t>and the</w:t>
      </w:r>
      <w:r w:rsidR="001A6621">
        <w:t xml:space="preserve"> optim</w:t>
      </w:r>
      <w:r w:rsidR="00846BE9">
        <w:t>i</w:t>
      </w:r>
      <w:r w:rsidR="001A6621">
        <w:t>s</w:t>
      </w:r>
      <w:r w:rsidR="00846BE9">
        <w:t>ed</w:t>
      </w:r>
      <w:r w:rsidR="005F7924">
        <w:t xml:space="preserve"> migration </w:t>
      </w:r>
      <w:r w:rsidR="00846BE9">
        <w:t xml:space="preserve">plan was </w:t>
      </w:r>
      <w:r w:rsidR="005F7924">
        <w:t>agree</w:t>
      </w:r>
      <w:r w:rsidR="002E6055">
        <w:t xml:space="preserve">d. </w:t>
      </w:r>
    </w:p>
    <w:p w14:paraId="06488824" w14:textId="77777777" w:rsidR="002E6055" w:rsidRDefault="002E6055" w:rsidP="00CB37A5">
      <w:pPr>
        <w:jc w:val="both"/>
      </w:pPr>
    </w:p>
    <w:p w14:paraId="5FF56CE6" w14:textId="29128BC3" w:rsidR="007308F1" w:rsidRDefault="001C55CE" w:rsidP="001C55CE">
      <w:pPr>
        <w:jc w:val="both"/>
      </w:pPr>
      <w:r>
        <w:t xml:space="preserve">The purpose of this document is to explain to </w:t>
      </w:r>
      <w:proofErr w:type="spellStart"/>
      <w:r>
        <w:t>TCCCom</w:t>
      </w:r>
      <w:proofErr w:type="spellEnd"/>
      <w:r>
        <w:t xml:space="preserve"> community in detail how t</w:t>
      </w:r>
      <w:r w:rsidR="003B4DEA">
        <w:t>he migration from old TIS to T</w:t>
      </w:r>
      <w:r w:rsidR="00ED6DC3">
        <w:t>IS 2020</w:t>
      </w:r>
      <w:r w:rsidR="00C929AF">
        <w:t xml:space="preserve"> concerning the </w:t>
      </w:r>
      <w:proofErr w:type="spellStart"/>
      <w:r w:rsidR="00C929AF">
        <w:t>TCCCom</w:t>
      </w:r>
      <w:proofErr w:type="spellEnd"/>
      <w:r w:rsidR="00C929AF">
        <w:t xml:space="preserve"> functionality has been </w:t>
      </w:r>
      <w:r w:rsidR="00ED6DC3">
        <w:t xml:space="preserve">done and how </w:t>
      </w:r>
      <w:r w:rsidR="00C929AF">
        <w:t xml:space="preserve">to use </w:t>
      </w:r>
      <w:r>
        <w:t xml:space="preserve">the new TIS 2020 functions in case of need of communication between dispatching </w:t>
      </w:r>
      <w:proofErr w:type="spellStart"/>
      <w:r>
        <w:t>centers</w:t>
      </w:r>
      <w:proofErr w:type="spellEnd"/>
      <w:r w:rsidR="00A92029">
        <w:t>.</w:t>
      </w:r>
      <w:r>
        <w:t xml:space="preserve"> </w:t>
      </w:r>
    </w:p>
    <w:p w14:paraId="3DDAA62A" w14:textId="77777777" w:rsidR="001C55CE" w:rsidRDefault="001C55CE" w:rsidP="001C55CE">
      <w:pPr>
        <w:jc w:val="both"/>
      </w:pPr>
    </w:p>
    <w:p w14:paraId="08257C77" w14:textId="3F522E5E" w:rsidR="001C55CE" w:rsidRDefault="001C55CE" w:rsidP="00283680">
      <w:r>
        <w:t>The information about the basic TIS 2020 function</w:t>
      </w:r>
      <w:r w:rsidR="007308F1">
        <w:t>s</w:t>
      </w:r>
      <w:r>
        <w:t xml:space="preserve"> can be found in TIS 2020 user manual here:</w:t>
      </w:r>
    </w:p>
    <w:p w14:paraId="2124A797" w14:textId="27012D42" w:rsidR="001C55CE" w:rsidRDefault="00992E9C" w:rsidP="00283680">
      <w:hyperlink r:id="rId10" w:history="1">
        <w:r w:rsidR="001C55CE" w:rsidRPr="009C6C64">
          <w:rPr>
            <w:rStyle w:val="Hyperlink"/>
          </w:rPr>
          <w:t>https://cms.rne.eu/system/files/tis_2020_user_manual_6.pdf</w:t>
        </w:r>
      </w:hyperlink>
      <w:r w:rsidR="00283680">
        <w:t xml:space="preserve"> or </w:t>
      </w:r>
      <w:r w:rsidR="001C55CE">
        <w:t xml:space="preserve">the video tutorial here: </w:t>
      </w:r>
      <w:hyperlink r:id="rId11" w:history="1">
        <w:r w:rsidR="001C55CE" w:rsidRPr="009C6C64">
          <w:rPr>
            <w:rStyle w:val="Hyperlink"/>
          </w:rPr>
          <w:t>https://cms.rne.eu/tis/content/tis-videos-0</w:t>
        </w:r>
      </w:hyperlink>
      <w:r w:rsidR="001C55CE">
        <w:t xml:space="preserve">.  </w:t>
      </w:r>
    </w:p>
    <w:p w14:paraId="73320A86" w14:textId="61CAB6CE" w:rsidR="00283680" w:rsidRDefault="00283680" w:rsidP="00283680"/>
    <w:p w14:paraId="38D3EE0E" w14:textId="266559D8" w:rsidR="00283680" w:rsidRDefault="00283680" w:rsidP="00283680">
      <w:r>
        <w:t>To understand in detail all functions of the Incident management tool</w:t>
      </w:r>
      <w:r w:rsidR="007E7F1F">
        <w:t>, mentioned later in this document</w:t>
      </w:r>
      <w:r w:rsidR="00D900BA">
        <w:t>, the specific Incident management functional handbook was developed and can be provided on request by Ivana Tomekova (</w:t>
      </w:r>
      <w:hyperlink r:id="rId12" w:history="1">
        <w:r w:rsidR="00D900BA" w:rsidRPr="00772A81">
          <w:rPr>
            <w:rStyle w:val="Hyperlink"/>
          </w:rPr>
          <w:t>ivana.tomekova@rne.eu</w:t>
        </w:r>
      </w:hyperlink>
      <w:r w:rsidR="00D900BA">
        <w:t>).</w:t>
      </w:r>
    </w:p>
    <w:p w14:paraId="0E98E54D" w14:textId="77777777" w:rsidR="001C55CE" w:rsidRDefault="001C55CE" w:rsidP="00CB37A5">
      <w:pPr>
        <w:jc w:val="both"/>
      </w:pPr>
    </w:p>
    <w:p w14:paraId="605C5A6E" w14:textId="77777777" w:rsidR="00F9009A" w:rsidRDefault="00F9009A">
      <w:pPr>
        <w:spacing w:after="200" w:line="276" w:lineRule="auto"/>
        <w:rPr>
          <w:rFonts w:eastAsiaTheme="majorEastAsia" w:cstheme="majorBidi"/>
          <w:b/>
          <w:bCs/>
          <w:color w:val="BF873D"/>
          <w:sz w:val="30"/>
          <w:szCs w:val="28"/>
        </w:rPr>
      </w:pPr>
      <w:r>
        <w:br w:type="page"/>
      </w:r>
    </w:p>
    <w:p w14:paraId="154E39E5" w14:textId="54B289C6" w:rsidR="00FC6F74" w:rsidRDefault="000609E7" w:rsidP="00115309">
      <w:pPr>
        <w:pStyle w:val="Heading1"/>
      </w:pPr>
      <w:bookmarkStart w:id="2" w:name="_Toc35865188"/>
      <w:r>
        <w:lastRenderedPageBreak/>
        <w:t>Migration</w:t>
      </w:r>
      <w:bookmarkEnd w:id="2"/>
    </w:p>
    <w:p w14:paraId="39D13024" w14:textId="2930B224" w:rsidR="006D76D2" w:rsidRDefault="006D76D2" w:rsidP="006D76D2"/>
    <w:p w14:paraId="4C2ED97B" w14:textId="60300731" w:rsidR="006D76D2" w:rsidRDefault="002848F5" w:rsidP="002848F5">
      <w:pPr>
        <w:jc w:val="both"/>
      </w:pPr>
      <w:r>
        <w:t xml:space="preserve">Before </w:t>
      </w:r>
      <w:r w:rsidR="000010CB">
        <w:t xml:space="preserve">deciding which </w:t>
      </w:r>
      <w:proofErr w:type="spellStart"/>
      <w:r w:rsidR="009179BD">
        <w:t>TCCC</w:t>
      </w:r>
      <w:r w:rsidR="00147043">
        <w:t>om</w:t>
      </w:r>
      <w:proofErr w:type="spellEnd"/>
      <w:r w:rsidR="00147043">
        <w:t xml:space="preserve"> messages and function</w:t>
      </w:r>
      <w:r w:rsidR="00783298">
        <w:t>s</w:t>
      </w:r>
      <w:r w:rsidR="00147043">
        <w:t xml:space="preserve"> will be migrated to TIS 2020, t</w:t>
      </w:r>
      <w:r w:rsidR="006D76D2">
        <w:t xml:space="preserve">he evaluation </w:t>
      </w:r>
      <w:r w:rsidR="00147043">
        <w:t xml:space="preserve">of the current usage of </w:t>
      </w:r>
      <w:proofErr w:type="spellStart"/>
      <w:r w:rsidR="006D76D2">
        <w:t>TCCCom</w:t>
      </w:r>
      <w:proofErr w:type="spellEnd"/>
      <w:r w:rsidR="006D76D2">
        <w:t xml:space="preserve"> functionality was done. </w:t>
      </w:r>
    </w:p>
    <w:p w14:paraId="2D90D13F" w14:textId="77777777" w:rsidR="00783298" w:rsidRPr="006D76D2" w:rsidRDefault="00783298" w:rsidP="002848F5">
      <w:pPr>
        <w:jc w:val="both"/>
      </w:pPr>
    </w:p>
    <w:p w14:paraId="41EE06F2" w14:textId="44BE569A" w:rsidR="00FC6F74" w:rsidRDefault="00FC6F74" w:rsidP="00115309">
      <w:pPr>
        <w:pStyle w:val="Heading2"/>
      </w:pPr>
      <w:bookmarkStart w:id="3" w:name="_Toc35865189"/>
      <w:r>
        <w:t xml:space="preserve">Usage of </w:t>
      </w:r>
      <w:proofErr w:type="spellStart"/>
      <w:r>
        <w:t>TCCCom</w:t>
      </w:r>
      <w:proofErr w:type="spellEnd"/>
      <w:r>
        <w:t xml:space="preserve"> function</w:t>
      </w:r>
      <w:bookmarkEnd w:id="3"/>
    </w:p>
    <w:p w14:paraId="09684DB2" w14:textId="68E0C39A" w:rsidR="008A1DC1" w:rsidRDefault="008A1DC1" w:rsidP="00CB37A5">
      <w:pPr>
        <w:jc w:val="both"/>
      </w:pPr>
    </w:p>
    <w:p w14:paraId="11BCEB73" w14:textId="1BEDB43E" w:rsidR="00FC6F74" w:rsidRDefault="00FC6F74" w:rsidP="00CB37A5">
      <w:pPr>
        <w:jc w:val="both"/>
      </w:pPr>
      <w:r>
        <w:t xml:space="preserve">Based on the statistics of send </w:t>
      </w:r>
      <w:proofErr w:type="spellStart"/>
      <w:r>
        <w:t>TCCCom</w:t>
      </w:r>
      <w:proofErr w:type="spellEnd"/>
      <w:r>
        <w:t xml:space="preserve"> messages</w:t>
      </w:r>
      <w:r w:rsidR="00BD43F8">
        <w:t xml:space="preserve"> during years 201</w:t>
      </w:r>
      <w:r w:rsidR="0066098C">
        <w:t>7, 2018</w:t>
      </w:r>
      <w:r w:rsidR="00BD43F8">
        <w:t xml:space="preserve"> and 2019</w:t>
      </w:r>
      <w:r w:rsidR="00324573">
        <w:t xml:space="preserve">, </w:t>
      </w:r>
      <w:r w:rsidR="00072A52">
        <w:t xml:space="preserve">the </w:t>
      </w:r>
      <w:proofErr w:type="spellStart"/>
      <w:r w:rsidR="00846BE9">
        <w:t>TCCCom</w:t>
      </w:r>
      <w:proofErr w:type="spellEnd"/>
      <w:r w:rsidR="00846BE9">
        <w:t xml:space="preserve"> message</w:t>
      </w:r>
      <w:r w:rsidR="00783298">
        <w:t>s</w:t>
      </w:r>
      <w:r w:rsidR="00846BE9">
        <w:t xml:space="preserve"> to be migrated to new TIS 2020 were defined. As </w:t>
      </w:r>
      <w:r w:rsidR="00072A52">
        <w:t xml:space="preserve">several </w:t>
      </w:r>
      <w:proofErr w:type="spellStart"/>
      <w:r w:rsidR="00072A52">
        <w:t>TCCCom</w:t>
      </w:r>
      <w:proofErr w:type="spellEnd"/>
      <w:r w:rsidR="00072A52">
        <w:t xml:space="preserve"> messages were never used </w:t>
      </w:r>
      <w:r w:rsidR="00846BE9">
        <w:t xml:space="preserve">during the monitored </w:t>
      </w:r>
      <w:proofErr w:type="gramStart"/>
      <w:r w:rsidR="00846BE9">
        <w:t>period</w:t>
      </w:r>
      <w:r w:rsidR="00943498">
        <w:t>, or</w:t>
      </w:r>
      <w:proofErr w:type="gramEnd"/>
      <w:r w:rsidR="00943498">
        <w:t xml:space="preserve"> are partially covered also by new Incident management </w:t>
      </w:r>
      <w:r w:rsidR="00E7507F">
        <w:t>tool in TIS 2020</w:t>
      </w:r>
      <w:r w:rsidR="00846BE9">
        <w:t xml:space="preserve">, they are not to be </w:t>
      </w:r>
      <w:r w:rsidR="00E7507F">
        <w:t xml:space="preserve">specifically </w:t>
      </w:r>
      <w:r w:rsidR="00846BE9">
        <w:t>integrated in the new TIS 2020</w:t>
      </w:r>
      <w:r w:rsidR="00FF6A88">
        <w:t xml:space="preserve">. </w:t>
      </w:r>
    </w:p>
    <w:p w14:paraId="3D84AB1F" w14:textId="25A591E4" w:rsidR="00072A52" w:rsidRDefault="00072A52" w:rsidP="00CB37A5">
      <w:pPr>
        <w:jc w:val="both"/>
      </w:pPr>
    </w:p>
    <w:p w14:paraId="0262F8F5" w14:textId="45E41D53" w:rsidR="004F2BEB" w:rsidRDefault="004F2BEB" w:rsidP="00CB37A5">
      <w:pPr>
        <w:jc w:val="both"/>
      </w:pPr>
    </w:p>
    <w:tbl>
      <w:tblPr>
        <w:tblStyle w:val="TableGrid"/>
        <w:tblW w:w="0" w:type="auto"/>
        <w:tblLook w:val="04A0" w:firstRow="1" w:lastRow="0" w:firstColumn="1" w:lastColumn="0" w:noHBand="0" w:noVBand="1"/>
      </w:tblPr>
      <w:tblGrid>
        <w:gridCol w:w="3132"/>
        <w:gridCol w:w="1683"/>
        <w:gridCol w:w="4581"/>
      </w:tblGrid>
      <w:tr w:rsidR="00636980" w:rsidRPr="000E493C" w14:paraId="5FA14653" w14:textId="77777777" w:rsidTr="00E85793">
        <w:trPr>
          <w:trHeight w:val="1509"/>
        </w:trPr>
        <w:tc>
          <w:tcPr>
            <w:tcW w:w="3132" w:type="dxa"/>
            <w:shd w:val="clear" w:color="auto" w:fill="DAB88A"/>
            <w:vAlign w:val="center"/>
          </w:tcPr>
          <w:p w14:paraId="12219538" w14:textId="275942B6" w:rsidR="00636980" w:rsidRPr="000E493C" w:rsidRDefault="00E7507F" w:rsidP="000E493C">
            <w:pPr>
              <w:rPr>
                <w:b/>
                <w:bCs/>
              </w:rPr>
            </w:pPr>
            <w:proofErr w:type="spellStart"/>
            <w:r>
              <w:rPr>
                <w:b/>
                <w:bCs/>
              </w:rPr>
              <w:t>TCCCom</w:t>
            </w:r>
            <w:proofErr w:type="spellEnd"/>
            <w:r>
              <w:rPr>
                <w:b/>
                <w:bCs/>
              </w:rPr>
              <w:t xml:space="preserve"> </w:t>
            </w:r>
            <w:r w:rsidR="00636980" w:rsidRPr="000E493C">
              <w:rPr>
                <w:b/>
                <w:bCs/>
              </w:rPr>
              <w:t>Message type</w:t>
            </w:r>
          </w:p>
        </w:tc>
        <w:tc>
          <w:tcPr>
            <w:tcW w:w="1683" w:type="dxa"/>
            <w:shd w:val="clear" w:color="auto" w:fill="DAB88A"/>
            <w:vAlign w:val="center"/>
          </w:tcPr>
          <w:p w14:paraId="695A382D" w14:textId="3119DC87" w:rsidR="000E493C" w:rsidRDefault="00E7507F" w:rsidP="000E493C">
            <w:pPr>
              <w:jc w:val="center"/>
              <w:rPr>
                <w:b/>
                <w:bCs/>
              </w:rPr>
            </w:pPr>
            <w:r>
              <w:rPr>
                <w:b/>
                <w:bCs/>
              </w:rPr>
              <w:t xml:space="preserve">Number </w:t>
            </w:r>
            <w:r w:rsidR="00353938">
              <w:rPr>
                <w:b/>
                <w:bCs/>
              </w:rPr>
              <w:t xml:space="preserve">of </w:t>
            </w:r>
            <w:r>
              <w:rPr>
                <w:b/>
                <w:bCs/>
              </w:rPr>
              <w:t xml:space="preserve">send </w:t>
            </w:r>
            <w:r w:rsidR="00353938">
              <w:rPr>
                <w:b/>
                <w:bCs/>
              </w:rPr>
              <w:t>messages</w:t>
            </w:r>
            <w:r w:rsidR="00636980" w:rsidRPr="000E493C">
              <w:rPr>
                <w:b/>
                <w:bCs/>
              </w:rPr>
              <w:t xml:space="preserve"> </w:t>
            </w:r>
          </w:p>
          <w:p w14:paraId="2D664782" w14:textId="61AEE5E5" w:rsidR="00636980" w:rsidRPr="000E493C" w:rsidRDefault="00E7507F" w:rsidP="000E493C">
            <w:pPr>
              <w:jc w:val="center"/>
              <w:rPr>
                <w:b/>
                <w:bCs/>
              </w:rPr>
            </w:pPr>
            <w:r>
              <w:rPr>
                <w:b/>
                <w:bCs/>
              </w:rPr>
              <w:t>(</w:t>
            </w:r>
            <w:r w:rsidR="008830DD" w:rsidRPr="000E493C">
              <w:rPr>
                <w:b/>
                <w:bCs/>
              </w:rPr>
              <w:t xml:space="preserve">2017 </w:t>
            </w:r>
            <w:r>
              <w:rPr>
                <w:b/>
                <w:bCs/>
              </w:rPr>
              <w:t>–</w:t>
            </w:r>
            <w:r w:rsidR="008830DD" w:rsidRPr="000E493C">
              <w:rPr>
                <w:b/>
                <w:bCs/>
              </w:rPr>
              <w:t xml:space="preserve"> 2019</w:t>
            </w:r>
            <w:r>
              <w:rPr>
                <w:b/>
                <w:bCs/>
              </w:rPr>
              <w:t>)</w:t>
            </w:r>
          </w:p>
        </w:tc>
        <w:tc>
          <w:tcPr>
            <w:tcW w:w="4581" w:type="dxa"/>
            <w:shd w:val="clear" w:color="auto" w:fill="DAB88A"/>
            <w:vAlign w:val="center"/>
          </w:tcPr>
          <w:p w14:paraId="47D2089D" w14:textId="606812FE" w:rsidR="00636980" w:rsidRPr="000E493C" w:rsidRDefault="00AC4D16" w:rsidP="000E493C">
            <w:pPr>
              <w:rPr>
                <w:b/>
                <w:bCs/>
              </w:rPr>
            </w:pPr>
            <w:r>
              <w:rPr>
                <w:b/>
                <w:bCs/>
              </w:rPr>
              <w:t>Availability in TIS 2020</w:t>
            </w:r>
          </w:p>
        </w:tc>
      </w:tr>
      <w:tr w:rsidR="00636980" w14:paraId="180A1478" w14:textId="77777777" w:rsidTr="00E85793">
        <w:trPr>
          <w:trHeight w:val="506"/>
        </w:trPr>
        <w:tc>
          <w:tcPr>
            <w:tcW w:w="9396" w:type="dxa"/>
            <w:gridSpan w:val="3"/>
            <w:vAlign w:val="center"/>
          </w:tcPr>
          <w:p w14:paraId="4913CF72" w14:textId="77777777" w:rsidR="00636980" w:rsidRPr="00945426" w:rsidRDefault="00636980" w:rsidP="00E85793">
            <w:pPr>
              <w:rPr>
                <w:b/>
              </w:rPr>
            </w:pPr>
            <w:r w:rsidRPr="00945426">
              <w:rPr>
                <w:b/>
              </w:rPr>
              <w:t>Train related messages</w:t>
            </w:r>
          </w:p>
        </w:tc>
      </w:tr>
      <w:tr w:rsidR="00636980" w14:paraId="1167A0DF" w14:textId="77777777" w:rsidTr="00E85793">
        <w:trPr>
          <w:trHeight w:val="506"/>
        </w:trPr>
        <w:tc>
          <w:tcPr>
            <w:tcW w:w="3132" w:type="dxa"/>
            <w:vAlign w:val="center"/>
          </w:tcPr>
          <w:p w14:paraId="55C00114" w14:textId="77777777" w:rsidR="00636980" w:rsidRDefault="00636980" w:rsidP="00E85793">
            <w:r>
              <w:t>Train Delay</w:t>
            </w:r>
          </w:p>
        </w:tc>
        <w:tc>
          <w:tcPr>
            <w:tcW w:w="1683" w:type="dxa"/>
            <w:vAlign w:val="center"/>
          </w:tcPr>
          <w:p w14:paraId="41F65307" w14:textId="5A539C88" w:rsidR="00636980" w:rsidRDefault="00706D71" w:rsidP="00E85793">
            <w:pPr>
              <w:jc w:val="center"/>
            </w:pPr>
            <w:r>
              <w:t>1234</w:t>
            </w:r>
          </w:p>
        </w:tc>
        <w:tc>
          <w:tcPr>
            <w:tcW w:w="4581" w:type="dxa"/>
            <w:vAlign w:val="center"/>
          </w:tcPr>
          <w:p w14:paraId="21DC0990" w14:textId="4760000E" w:rsidR="00636980" w:rsidRDefault="00214F82" w:rsidP="00E85793">
            <w:r>
              <w:t xml:space="preserve">TIS 2020 </w:t>
            </w:r>
            <w:r w:rsidR="003171E0">
              <w:t xml:space="preserve">Train details </w:t>
            </w:r>
          </w:p>
        </w:tc>
      </w:tr>
      <w:tr w:rsidR="00636980" w14:paraId="5E24FC80" w14:textId="77777777" w:rsidTr="00E85793">
        <w:trPr>
          <w:trHeight w:val="506"/>
        </w:trPr>
        <w:tc>
          <w:tcPr>
            <w:tcW w:w="3132" w:type="dxa"/>
            <w:vAlign w:val="center"/>
          </w:tcPr>
          <w:p w14:paraId="4F935065" w14:textId="77777777" w:rsidR="00636980" w:rsidRDefault="00636980" w:rsidP="00E85793">
            <w:r>
              <w:t>Train Cancellation</w:t>
            </w:r>
          </w:p>
        </w:tc>
        <w:tc>
          <w:tcPr>
            <w:tcW w:w="1683" w:type="dxa"/>
            <w:vAlign w:val="center"/>
          </w:tcPr>
          <w:p w14:paraId="6180142C" w14:textId="4DAF14A8" w:rsidR="00636980" w:rsidRDefault="00706D71" w:rsidP="00E85793">
            <w:pPr>
              <w:jc w:val="center"/>
            </w:pPr>
            <w:r>
              <w:t>11</w:t>
            </w:r>
          </w:p>
        </w:tc>
        <w:tc>
          <w:tcPr>
            <w:tcW w:w="4581" w:type="dxa"/>
            <w:vAlign w:val="center"/>
          </w:tcPr>
          <w:p w14:paraId="0992C1E4" w14:textId="4E011AB7" w:rsidR="00636980" w:rsidRDefault="00214F82" w:rsidP="00E85793">
            <w:r>
              <w:t xml:space="preserve">TIS 2020 </w:t>
            </w:r>
            <w:r w:rsidR="003171E0">
              <w:t>Train details</w:t>
            </w:r>
          </w:p>
        </w:tc>
      </w:tr>
      <w:tr w:rsidR="00636980" w14:paraId="286F5148" w14:textId="77777777" w:rsidTr="00E85793">
        <w:trPr>
          <w:trHeight w:val="506"/>
        </w:trPr>
        <w:tc>
          <w:tcPr>
            <w:tcW w:w="3132" w:type="dxa"/>
            <w:vAlign w:val="center"/>
          </w:tcPr>
          <w:p w14:paraId="4BF7AEF0" w14:textId="77777777" w:rsidR="00636980" w:rsidRDefault="00636980" w:rsidP="00E85793">
            <w:r>
              <w:t>Train Run Interrupted</w:t>
            </w:r>
          </w:p>
        </w:tc>
        <w:tc>
          <w:tcPr>
            <w:tcW w:w="1683" w:type="dxa"/>
            <w:vAlign w:val="center"/>
          </w:tcPr>
          <w:p w14:paraId="77FF115D" w14:textId="77777777" w:rsidR="00636980" w:rsidRDefault="00636980" w:rsidP="00E85793">
            <w:pPr>
              <w:jc w:val="center"/>
            </w:pPr>
            <w:r>
              <w:t>1</w:t>
            </w:r>
          </w:p>
        </w:tc>
        <w:tc>
          <w:tcPr>
            <w:tcW w:w="4581" w:type="dxa"/>
            <w:vAlign w:val="center"/>
          </w:tcPr>
          <w:p w14:paraId="0F4A175F" w14:textId="0A766EFD" w:rsidR="00636980" w:rsidRDefault="00356A26" w:rsidP="00E85793">
            <w:r>
              <w:t>Not to be migrated</w:t>
            </w:r>
          </w:p>
        </w:tc>
      </w:tr>
      <w:tr w:rsidR="00636980" w14:paraId="2D42FD3F" w14:textId="77777777" w:rsidTr="00E85793">
        <w:trPr>
          <w:trHeight w:val="506"/>
        </w:trPr>
        <w:tc>
          <w:tcPr>
            <w:tcW w:w="3132" w:type="dxa"/>
            <w:vAlign w:val="center"/>
          </w:tcPr>
          <w:p w14:paraId="518E12B8" w14:textId="77777777" w:rsidR="00636980" w:rsidRDefault="00636980" w:rsidP="00E85793">
            <w:r>
              <w:t>Train Running in advance</w:t>
            </w:r>
          </w:p>
        </w:tc>
        <w:tc>
          <w:tcPr>
            <w:tcW w:w="1683" w:type="dxa"/>
            <w:vAlign w:val="center"/>
          </w:tcPr>
          <w:p w14:paraId="5270F555" w14:textId="77777777" w:rsidR="00636980" w:rsidRDefault="00636980" w:rsidP="00E85793">
            <w:pPr>
              <w:jc w:val="center"/>
            </w:pPr>
            <w:r>
              <w:t>0</w:t>
            </w:r>
          </w:p>
        </w:tc>
        <w:tc>
          <w:tcPr>
            <w:tcW w:w="4581" w:type="dxa"/>
            <w:vAlign w:val="center"/>
          </w:tcPr>
          <w:p w14:paraId="5280AB93" w14:textId="10AE837B" w:rsidR="00636980" w:rsidRDefault="00214F82" w:rsidP="00E85793">
            <w:r>
              <w:t xml:space="preserve">TIS 2020 </w:t>
            </w:r>
            <w:r w:rsidR="003171E0">
              <w:t>Train details</w:t>
            </w:r>
          </w:p>
        </w:tc>
      </w:tr>
      <w:tr w:rsidR="00636980" w14:paraId="76C1AC7F" w14:textId="77777777" w:rsidTr="00E85793">
        <w:trPr>
          <w:trHeight w:val="506"/>
        </w:trPr>
        <w:tc>
          <w:tcPr>
            <w:tcW w:w="3132" w:type="dxa"/>
            <w:vAlign w:val="center"/>
          </w:tcPr>
          <w:p w14:paraId="7DFA215D" w14:textId="77777777" w:rsidR="00636980" w:rsidRDefault="00636980" w:rsidP="00E85793">
            <w:r>
              <w:t>Train speed restriction</w:t>
            </w:r>
          </w:p>
        </w:tc>
        <w:tc>
          <w:tcPr>
            <w:tcW w:w="1683" w:type="dxa"/>
            <w:vAlign w:val="center"/>
          </w:tcPr>
          <w:p w14:paraId="7FDEF7EC" w14:textId="77777777" w:rsidR="00636980" w:rsidRDefault="00636980" w:rsidP="00E85793">
            <w:pPr>
              <w:jc w:val="center"/>
            </w:pPr>
            <w:r>
              <w:t>0</w:t>
            </w:r>
          </w:p>
        </w:tc>
        <w:tc>
          <w:tcPr>
            <w:tcW w:w="4581" w:type="dxa"/>
            <w:vAlign w:val="center"/>
          </w:tcPr>
          <w:p w14:paraId="27DA24C7" w14:textId="09E1094E" w:rsidR="00636980" w:rsidRDefault="00636980" w:rsidP="00E85793">
            <w:r>
              <w:t xml:space="preserve">Not to be </w:t>
            </w:r>
            <w:r w:rsidR="00356A26">
              <w:t>migrated</w:t>
            </w:r>
          </w:p>
        </w:tc>
      </w:tr>
      <w:tr w:rsidR="00636980" w14:paraId="05764DA7" w14:textId="77777777" w:rsidTr="00E85793">
        <w:trPr>
          <w:trHeight w:val="506"/>
        </w:trPr>
        <w:tc>
          <w:tcPr>
            <w:tcW w:w="3132" w:type="dxa"/>
            <w:vAlign w:val="center"/>
          </w:tcPr>
          <w:p w14:paraId="7F038BE7" w14:textId="77777777" w:rsidR="00636980" w:rsidRDefault="00636980" w:rsidP="00E85793">
            <w:r>
              <w:t>Re-routing of train</w:t>
            </w:r>
          </w:p>
        </w:tc>
        <w:tc>
          <w:tcPr>
            <w:tcW w:w="1683" w:type="dxa"/>
            <w:vAlign w:val="center"/>
          </w:tcPr>
          <w:p w14:paraId="461B2237" w14:textId="4BBDC06C" w:rsidR="00636980" w:rsidRDefault="00706D71" w:rsidP="00E85793">
            <w:pPr>
              <w:jc w:val="center"/>
            </w:pPr>
            <w:r>
              <w:t>9</w:t>
            </w:r>
          </w:p>
        </w:tc>
        <w:tc>
          <w:tcPr>
            <w:tcW w:w="4581" w:type="dxa"/>
            <w:vAlign w:val="center"/>
          </w:tcPr>
          <w:p w14:paraId="19FC7738" w14:textId="35EB0921" w:rsidR="00636980" w:rsidRDefault="00356A26" w:rsidP="00E85793">
            <w:r>
              <w:t>Not to be migrated</w:t>
            </w:r>
          </w:p>
        </w:tc>
      </w:tr>
      <w:tr w:rsidR="00636980" w14:paraId="5B265DAE" w14:textId="77777777" w:rsidTr="00E85793">
        <w:trPr>
          <w:trHeight w:val="506"/>
        </w:trPr>
        <w:tc>
          <w:tcPr>
            <w:tcW w:w="3132" w:type="dxa"/>
            <w:vAlign w:val="center"/>
          </w:tcPr>
          <w:p w14:paraId="268DBCE3" w14:textId="77777777" w:rsidR="00636980" w:rsidRDefault="00636980" w:rsidP="00E85793">
            <w:r>
              <w:t>Change of train number</w:t>
            </w:r>
          </w:p>
        </w:tc>
        <w:tc>
          <w:tcPr>
            <w:tcW w:w="1683" w:type="dxa"/>
            <w:vAlign w:val="center"/>
          </w:tcPr>
          <w:p w14:paraId="2694134E" w14:textId="36BF9916" w:rsidR="00636980" w:rsidRDefault="00636980" w:rsidP="00E85793">
            <w:pPr>
              <w:jc w:val="center"/>
            </w:pPr>
            <w:r>
              <w:t>1</w:t>
            </w:r>
          </w:p>
        </w:tc>
        <w:tc>
          <w:tcPr>
            <w:tcW w:w="4581" w:type="dxa"/>
            <w:vAlign w:val="center"/>
          </w:tcPr>
          <w:p w14:paraId="19B54BB7" w14:textId="27F9FAEC" w:rsidR="00636980" w:rsidRDefault="00356A26" w:rsidP="00E85793">
            <w:r>
              <w:t>Not to be migrated</w:t>
            </w:r>
          </w:p>
        </w:tc>
      </w:tr>
      <w:tr w:rsidR="00636980" w14:paraId="5B4E1A71" w14:textId="77777777" w:rsidTr="00E85793">
        <w:trPr>
          <w:trHeight w:val="506"/>
        </w:trPr>
        <w:tc>
          <w:tcPr>
            <w:tcW w:w="3132" w:type="dxa"/>
            <w:vAlign w:val="center"/>
          </w:tcPr>
          <w:p w14:paraId="69E4D0DF" w14:textId="2D4EAD01" w:rsidR="00636980" w:rsidRDefault="00636980" w:rsidP="00E85793">
            <w:r>
              <w:t xml:space="preserve">Request for actual info </w:t>
            </w:r>
          </w:p>
        </w:tc>
        <w:tc>
          <w:tcPr>
            <w:tcW w:w="1683" w:type="dxa"/>
            <w:vAlign w:val="center"/>
          </w:tcPr>
          <w:p w14:paraId="0A2DF419" w14:textId="77777777" w:rsidR="00636980" w:rsidRDefault="00636980" w:rsidP="00E85793">
            <w:pPr>
              <w:jc w:val="center"/>
            </w:pPr>
            <w:r>
              <w:t>6</w:t>
            </w:r>
          </w:p>
        </w:tc>
        <w:tc>
          <w:tcPr>
            <w:tcW w:w="4581" w:type="dxa"/>
            <w:vAlign w:val="center"/>
          </w:tcPr>
          <w:p w14:paraId="1FFA2AF1" w14:textId="18391F0E" w:rsidR="00636980" w:rsidRDefault="00214F82" w:rsidP="00E85793">
            <w:r>
              <w:t xml:space="preserve">TIS 2020 </w:t>
            </w:r>
            <w:r w:rsidR="003171E0">
              <w:t>Train details</w:t>
            </w:r>
          </w:p>
        </w:tc>
      </w:tr>
      <w:tr w:rsidR="001F55C3" w14:paraId="314CF1F2" w14:textId="77777777" w:rsidTr="00E85793">
        <w:trPr>
          <w:trHeight w:val="506"/>
        </w:trPr>
        <w:tc>
          <w:tcPr>
            <w:tcW w:w="9396" w:type="dxa"/>
            <w:gridSpan w:val="3"/>
            <w:vAlign w:val="center"/>
          </w:tcPr>
          <w:p w14:paraId="66D916CF" w14:textId="30D2B483" w:rsidR="001F55C3" w:rsidRDefault="001F55C3" w:rsidP="00E85793">
            <w:r w:rsidRPr="00945426">
              <w:rPr>
                <w:b/>
              </w:rPr>
              <w:t>Event related messages</w:t>
            </w:r>
          </w:p>
        </w:tc>
      </w:tr>
      <w:tr w:rsidR="00636980" w14:paraId="1C8E81D0" w14:textId="77777777" w:rsidTr="00E85793">
        <w:trPr>
          <w:trHeight w:val="506"/>
        </w:trPr>
        <w:tc>
          <w:tcPr>
            <w:tcW w:w="3132" w:type="dxa"/>
            <w:vAlign w:val="center"/>
          </w:tcPr>
          <w:p w14:paraId="6FEA9638" w14:textId="77777777" w:rsidR="00636980" w:rsidRDefault="00636980" w:rsidP="00E85793">
            <w:r>
              <w:t>Advance notice</w:t>
            </w:r>
          </w:p>
        </w:tc>
        <w:tc>
          <w:tcPr>
            <w:tcW w:w="1683" w:type="dxa"/>
            <w:vAlign w:val="center"/>
          </w:tcPr>
          <w:p w14:paraId="1591E339" w14:textId="11D33968" w:rsidR="00636980" w:rsidRDefault="00706D71" w:rsidP="00E85793">
            <w:pPr>
              <w:jc w:val="center"/>
            </w:pPr>
            <w:r>
              <w:t>1</w:t>
            </w:r>
          </w:p>
        </w:tc>
        <w:tc>
          <w:tcPr>
            <w:tcW w:w="4581" w:type="dxa"/>
            <w:vMerge w:val="restart"/>
            <w:vAlign w:val="center"/>
          </w:tcPr>
          <w:p w14:paraId="18C6C55F" w14:textId="3323B183" w:rsidR="00636980" w:rsidRDefault="00636980" w:rsidP="004761AA">
            <w:pPr>
              <w:jc w:val="center"/>
            </w:pPr>
            <w:r>
              <w:t>To be merged and integrated in TIS 2020 Incident management</w:t>
            </w:r>
          </w:p>
        </w:tc>
      </w:tr>
      <w:tr w:rsidR="00636980" w14:paraId="659AA94E" w14:textId="77777777" w:rsidTr="00E85793">
        <w:trPr>
          <w:trHeight w:val="506"/>
        </w:trPr>
        <w:tc>
          <w:tcPr>
            <w:tcW w:w="3132" w:type="dxa"/>
            <w:vAlign w:val="center"/>
          </w:tcPr>
          <w:p w14:paraId="2216DA29" w14:textId="77777777" w:rsidR="00636980" w:rsidRDefault="00636980" w:rsidP="00E85793">
            <w:r>
              <w:t>Incident advice</w:t>
            </w:r>
          </w:p>
        </w:tc>
        <w:tc>
          <w:tcPr>
            <w:tcW w:w="1683" w:type="dxa"/>
            <w:vAlign w:val="center"/>
          </w:tcPr>
          <w:p w14:paraId="61BC2950" w14:textId="657A2C2A" w:rsidR="00636980" w:rsidRDefault="00706D71" w:rsidP="00E85793">
            <w:pPr>
              <w:jc w:val="center"/>
            </w:pPr>
            <w:r>
              <w:t>55</w:t>
            </w:r>
          </w:p>
        </w:tc>
        <w:tc>
          <w:tcPr>
            <w:tcW w:w="4581" w:type="dxa"/>
            <w:vMerge/>
          </w:tcPr>
          <w:p w14:paraId="0A89DAC7" w14:textId="77777777" w:rsidR="00636980" w:rsidRDefault="00636980" w:rsidP="004761AA"/>
        </w:tc>
      </w:tr>
      <w:tr w:rsidR="00636980" w14:paraId="27723B51" w14:textId="77777777" w:rsidTr="00E85793">
        <w:trPr>
          <w:trHeight w:val="506"/>
        </w:trPr>
        <w:tc>
          <w:tcPr>
            <w:tcW w:w="3132" w:type="dxa"/>
            <w:vAlign w:val="center"/>
          </w:tcPr>
          <w:p w14:paraId="795E0B32" w14:textId="77777777" w:rsidR="00636980" w:rsidRDefault="00636980" w:rsidP="00E85793">
            <w:r>
              <w:t>Direct communication needed</w:t>
            </w:r>
          </w:p>
        </w:tc>
        <w:tc>
          <w:tcPr>
            <w:tcW w:w="1683" w:type="dxa"/>
            <w:vAlign w:val="center"/>
          </w:tcPr>
          <w:p w14:paraId="27E072A7" w14:textId="77777777" w:rsidR="00636980" w:rsidRDefault="00636980" w:rsidP="00E85793">
            <w:pPr>
              <w:jc w:val="center"/>
            </w:pPr>
            <w:r>
              <w:t>5</w:t>
            </w:r>
          </w:p>
        </w:tc>
        <w:tc>
          <w:tcPr>
            <w:tcW w:w="4581" w:type="dxa"/>
            <w:vMerge/>
          </w:tcPr>
          <w:p w14:paraId="689B4350" w14:textId="77777777" w:rsidR="00636980" w:rsidRDefault="00636980" w:rsidP="004761AA"/>
        </w:tc>
      </w:tr>
      <w:tr w:rsidR="00636980" w14:paraId="3FDA506A" w14:textId="77777777" w:rsidTr="00E85793">
        <w:trPr>
          <w:trHeight w:val="506"/>
        </w:trPr>
        <w:tc>
          <w:tcPr>
            <w:tcW w:w="3132" w:type="dxa"/>
            <w:vAlign w:val="center"/>
          </w:tcPr>
          <w:p w14:paraId="645A5170" w14:textId="77777777" w:rsidR="00636980" w:rsidRDefault="00636980" w:rsidP="00E85793">
            <w:r>
              <w:t>System break down</w:t>
            </w:r>
          </w:p>
        </w:tc>
        <w:tc>
          <w:tcPr>
            <w:tcW w:w="1683" w:type="dxa"/>
            <w:vAlign w:val="center"/>
          </w:tcPr>
          <w:p w14:paraId="77F32CAC" w14:textId="7E8F0F5C" w:rsidR="00636980" w:rsidRDefault="00706D71" w:rsidP="00E85793">
            <w:pPr>
              <w:jc w:val="center"/>
            </w:pPr>
            <w:r>
              <w:t>1</w:t>
            </w:r>
          </w:p>
        </w:tc>
        <w:tc>
          <w:tcPr>
            <w:tcW w:w="4581" w:type="dxa"/>
            <w:vMerge/>
          </w:tcPr>
          <w:p w14:paraId="4705AD68" w14:textId="77777777" w:rsidR="00636980" w:rsidRDefault="00636980" w:rsidP="004761AA"/>
        </w:tc>
      </w:tr>
    </w:tbl>
    <w:p w14:paraId="5B45C9B3" w14:textId="77777777" w:rsidR="004F2BEB" w:rsidRDefault="004F2BEB" w:rsidP="00CB37A5">
      <w:pPr>
        <w:jc w:val="both"/>
      </w:pPr>
    </w:p>
    <w:p w14:paraId="304EBE86" w14:textId="77777777" w:rsidR="00072A52" w:rsidRDefault="00072A52" w:rsidP="00CB37A5">
      <w:pPr>
        <w:jc w:val="both"/>
      </w:pPr>
    </w:p>
    <w:p w14:paraId="35A351F8" w14:textId="77777777" w:rsidR="0079694D" w:rsidRDefault="0079694D">
      <w:pPr>
        <w:spacing w:after="200" w:line="276" w:lineRule="auto"/>
        <w:rPr>
          <w:rFonts w:eastAsiaTheme="majorEastAsia" w:cstheme="majorBidi"/>
          <w:b/>
          <w:color w:val="BF873D"/>
          <w:sz w:val="26"/>
          <w:szCs w:val="26"/>
        </w:rPr>
      </w:pPr>
      <w:r>
        <w:br w:type="page"/>
      </w:r>
    </w:p>
    <w:p w14:paraId="64AA37E8" w14:textId="091CEC56" w:rsidR="00FF6A88" w:rsidRDefault="00506227" w:rsidP="00115309">
      <w:pPr>
        <w:pStyle w:val="Heading2"/>
      </w:pPr>
      <w:bookmarkStart w:id="4" w:name="_Toc35865190"/>
      <w:r>
        <w:lastRenderedPageBreak/>
        <w:t xml:space="preserve">Scope of </w:t>
      </w:r>
      <w:proofErr w:type="spellStart"/>
      <w:r>
        <w:t>TCCCom</w:t>
      </w:r>
      <w:proofErr w:type="spellEnd"/>
      <w:r>
        <w:t xml:space="preserve"> migration</w:t>
      </w:r>
      <w:bookmarkEnd w:id="4"/>
    </w:p>
    <w:p w14:paraId="4643CDBD" w14:textId="77777777" w:rsidR="00AB0F13" w:rsidRDefault="00AB0F13" w:rsidP="00AB0F13">
      <w:pPr>
        <w:jc w:val="both"/>
      </w:pPr>
    </w:p>
    <w:p w14:paraId="2E038157" w14:textId="5BD6016E" w:rsidR="00AB0F13" w:rsidRDefault="00AB0F13" w:rsidP="00AB0F13">
      <w:pPr>
        <w:jc w:val="both"/>
      </w:pPr>
      <w:r>
        <w:t xml:space="preserve">Considering the introduction of </w:t>
      </w:r>
      <w:r w:rsidR="001C55CE">
        <w:t>English-speaking</w:t>
      </w:r>
      <w:r>
        <w:t xml:space="preserve"> dispatchers in each network traffic control </w:t>
      </w:r>
      <w:proofErr w:type="spellStart"/>
      <w:r>
        <w:t>center</w:t>
      </w:r>
      <w:proofErr w:type="spellEnd"/>
      <w:r>
        <w:t xml:space="preserve"> and implementation of TAF TSI messages in TIS 2020, the need for manually exchanged information about train runs should be decreased. </w:t>
      </w:r>
    </w:p>
    <w:p w14:paraId="3C01BB58" w14:textId="297CE567" w:rsidR="00476940" w:rsidRDefault="00476940" w:rsidP="00AB0F13">
      <w:pPr>
        <w:jc w:val="both"/>
      </w:pPr>
    </w:p>
    <w:p w14:paraId="6A052FEB" w14:textId="12BCE737" w:rsidR="00BC7487" w:rsidRDefault="001C55CE" w:rsidP="00CB37A5">
      <w:pPr>
        <w:jc w:val="both"/>
      </w:pPr>
      <w:r>
        <w:t>Therefore, t</w:t>
      </w:r>
      <w:r w:rsidR="00A95084">
        <w:t xml:space="preserve">he usage of </w:t>
      </w:r>
      <w:proofErr w:type="spellStart"/>
      <w:r w:rsidR="00A95084">
        <w:t>TCCCom</w:t>
      </w:r>
      <w:proofErr w:type="spellEnd"/>
      <w:r w:rsidR="00A95084">
        <w:t xml:space="preserve"> tool was evaluated</w:t>
      </w:r>
      <w:r w:rsidR="0008077C">
        <w:t xml:space="preserve"> and </w:t>
      </w:r>
      <w:r w:rsidR="00E047FE">
        <w:t>instead of</w:t>
      </w:r>
      <w:r w:rsidR="0008077C">
        <w:t xml:space="preserve"> one-to-one migration to the new TIS</w:t>
      </w:r>
      <w:r>
        <w:t>,</w:t>
      </w:r>
      <w:r w:rsidR="0044088B">
        <w:t xml:space="preserve"> </w:t>
      </w:r>
      <w:r w:rsidR="00E047FE">
        <w:t xml:space="preserve">the following </w:t>
      </w:r>
      <w:r w:rsidR="00BC7487">
        <w:t>adaptations were made:</w:t>
      </w:r>
    </w:p>
    <w:p w14:paraId="279570AD" w14:textId="5D22ABF9" w:rsidR="00E85ABF" w:rsidRDefault="00BC7487" w:rsidP="00BC7487">
      <w:pPr>
        <w:pStyle w:val="ListParagraph"/>
        <w:numPr>
          <w:ilvl w:val="0"/>
          <w:numId w:val="23"/>
        </w:numPr>
        <w:jc w:val="both"/>
      </w:pPr>
      <w:r>
        <w:t>Train related information (especially train dela</w:t>
      </w:r>
      <w:r w:rsidR="00860822">
        <w:t>ys) are to be reported directly to TIS</w:t>
      </w:r>
      <w:r w:rsidR="00B23544">
        <w:t xml:space="preserve"> 2020 via </w:t>
      </w:r>
      <w:r w:rsidR="00F85E19">
        <w:t xml:space="preserve">automatic message exchange or manually via </w:t>
      </w:r>
      <w:r w:rsidR="00B23544">
        <w:t xml:space="preserve">user interface (details to be found in chapter </w:t>
      </w:r>
      <w:r w:rsidR="005F79F2">
        <w:fldChar w:fldCharType="begin"/>
      </w:r>
      <w:r w:rsidR="005F79F2">
        <w:instrText xml:space="preserve"> REF _Ref35865231 \r \h </w:instrText>
      </w:r>
      <w:r w:rsidR="005F79F2">
        <w:fldChar w:fldCharType="separate"/>
      </w:r>
      <w:r w:rsidR="005F79F2">
        <w:t>3.1</w:t>
      </w:r>
      <w:r w:rsidR="005F79F2">
        <w:fldChar w:fldCharType="end"/>
      </w:r>
      <w:r w:rsidR="00B23544">
        <w:t>)</w:t>
      </w:r>
    </w:p>
    <w:p w14:paraId="38B4A414" w14:textId="6BA29EDF" w:rsidR="00B23544" w:rsidRDefault="00B23544" w:rsidP="00BC7487">
      <w:pPr>
        <w:pStyle w:val="ListParagraph"/>
        <w:numPr>
          <w:ilvl w:val="0"/>
          <w:numId w:val="23"/>
        </w:numPr>
        <w:jc w:val="both"/>
      </w:pPr>
      <w:r>
        <w:t xml:space="preserve">Event related information (like Incident </w:t>
      </w:r>
      <w:r w:rsidR="00F1264D">
        <w:t>advice) are to be reported</w:t>
      </w:r>
      <w:r w:rsidR="00A867AA">
        <w:t xml:space="preserve"> via new Incident management tool (details to be found in chapter </w:t>
      </w:r>
      <w:r w:rsidR="006C197B">
        <w:fldChar w:fldCharType="begin"/>
      </w:r>
      <w:r w:rsidR="006C197B">
        <w:instrText xml:space="preserve"> REF _Ref35865302 \r \h </w:instrText>
      </w:r>
      <w:r w:rsidR="006C197B">
        <w:fldChar w:fldCharType="separate"/>
      </w:r>
      <w:r w:rsidR="006C197B">
        <w:t>4</w:t>
      </w:r>
      <w:r w:rsidR="006C197B">
        <w:fldChar w:fldCharType="end"/>
      </w:r>
      <w:r w:rsidR="00A867AA">
        <w:t>)</w:t>
      </w:r>
    </w:p>
    <w:p w14:paraId="394911EE" w14:textId="6DE62AFF" w:rsidR="00CF2036" w:rsidRDefault="00CF2036" w:rsidP="00BC7487">
      <w:pPr>
        <w:pStyle w:val="ListParagraph"/>
        <w:numPr>
          <w:ilvl w:val="0"/>
          <w:numId w:val="23"/>
        </w:numPr>
        <w:jc w:val="both"/>
      </w:pPr>
      <w:r>
        <w:t xml:space="preserve">E-mail notification about train related information will be provided via new </w:t>
      </w:r>
      <w:r w:rsidR="007B7DDC">
        <w:t>TIS 2020 E-mail notification</w:t>
      </w:r>
      <w:r w:rsidR="0072001A">
        <w:t xml:space="preserve"> </w:t>
      </w:r>
      <w:r w:rsidR="001D7D1C">
        <w:t>tool (details to be found in chapter</w:t>
      </w:r>
      <w:r w:rsidR="006C197B">
        <w:t xml:space="preserve"> </w:t>
      </w:r>
      <w:r w:rsidR="006C197B">
        <w:fldChar w:fldCharType="begin"/>
      </w:r>
      <w:r w:rsidR="006C197B">
        <w:instrText xml:space="preserve"> REF _Ref35865314 \r \h </w:instrText>
      </w:r>
      <w:r w:rsidR="006C197B">
        <w:fldChar w:fldCharType="separate"/>
      </w:r>
      <w:r w:rsidR="006C197B">
        <w:t>3.2</w:t>
      </w:r>
      <w:r w:rsidR="006C197B">
        <w:fldChar w:fldCharType="end"/>
      </w:r>
      <w:r w:rsidR="001D7D1C">
        <w:t>)</w:t>
      </w:r>
    </w:p>
    <w:p w14:paraId="651A6DC6" w14:textId="1D1E6ABF" w:rsidR="0072001A" w:rsidRDefault="0072001A" w:rsidP="00BC7487">
      <w:pPr>
        <w:pStyle w:val="ListParagraph"/>
        <w:numPr>
          <w:ilvl w:val="0"/>
          <w:numId w:val="23"/>
        </w:numPr>
        <w:jc w:val="both"/>
      </w:pPr>
      <w:r>
        <w:t xml:space="preserve">E-mail notification function </w:t>
      </w:r>
      <w:r w:rsidR="009D5DD9">
        <w:t>about event related information will be provided via new Incident management tool</w:t>
      </w:r>
    </w:p>
    <w:p w14:paraId="66D680A3" w14:textId="77777777" w:rsidR="001D7D1C" w:rsidRDefault="001D7D1C" w:rsidP="00CB37A5">
      <w:pPr>
        <w:jc w:val="both"/>
      </w:pPr>
    </w:p>
    <w:p w14:paraId="2F14CB9B" w14:textId="77777777" w:rsidR="00175010" w:rsidRPr="00175010" w:rsidRDefault="00175010" w:rsidP="00175010"/>
    <w:p w14:paraId="320CFCE5" w14:textId="560CDF0A" w:rsidR="00415249" w:rsidRDefault="00467EC5" w:rsidP="00415249">
      <w:r>
        <w:rPr>
          <w:noProof/>
        </w:rPr>
        <w:drawing>
          <wp:inline distT="0" distB="0" distL="0" distR="0" wp14:anchorId="46D57593" wp14:editId="78CFD3CD">
            <wp:extent cx="6120130" cy="3174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174365"/>
                    </a:xfrm>
                    <a:prstGeom prst="rect">
                      <a:avLst/>
                    </a:prstGeom>
                  </pic:spPr>
                </pic:pic>
              </a:graphicData>
            </a:graphic>
          </wp:inline>
        </w:drawing>
      </w:r>
    </w:p>
    <w:p w14:paraId="78534B99" w14:textId="77777777" w:rsidR="00882163" w:rsidRPr="00882163" w:rsidRDefault="00882163" w:rsidP="00882163"/>
    <w:p w14:paraId="4077BE72" w14:textId="77777777" w:rsidR="00BF0553" w:rsidRDefault="00BF0553">
      <w:pPr>
        <w:spacing w:after="200" w:line="276" w:lineRule="auto"/>
        <w:rPr>
          <w:rFonts w:eastAsiaTheme="majorEastAsia" w:cstheme="majorBidi"/>
          <w:b/>
          <w:bCs/>
          <w:color w:val="BF873D"/>
          <w:sz w:val="30"/>
          <w:szCs w:val="28"/>
        </w:rPr>
      </w:pPr>
      <w:bookmarkStart w:id="5" w:name="_Ref35511007"/>
      <w:r>
        <w:br w:type="page"/>
      </w:r>
    </w:p>
    <w:p w14:paraId="2E881F39" w14:textId="05F8FB48" w:rsidR="0025377D" w:rsidRDefault="00B23544" w:rsidP="00115309">
      <w:pPr>
        <w:pStyle w:val="Heading1"/>
      </w:pPr>
      <w:bookmarkStart w:id="6" w:name="_Toc35865191"/>
      <w:r>
        <w:lastRenderedPageBreak/>
        <w:t>Train related information</w:t>
      </w:r>
      <w:bookmarkEnd w:id="5"/>
      <w:bookmarkEnd w:id="6"/>
    </w:p>
    <w:p w14:paraId="3BCCA7D6" w14:textId="354F9CCD" w:rsidR="00D70EA8" w:rsidRDefault="00D70EA8" w:rsidP="00D70EA8"/>
    <w:p w14:paraId="3481F2B9" w14:textId="71D26E44" w:rsidR="004554A6" w:rsidRDefault="000E5676" w:rsidP="004554A6">
      <w:pPr>
        <w:jc w:val="both"/>
      </w:pPr>
      <w:r>
        <w:t xml:space="preserve">The information exchange about train related information is completely covered by TAF/TAP TSI processes and messages. One of the main functions of TIS 2020 is the data exchange with IM legacy systems (both incoming and outgoing). </w:t>
      </w:r>
      <w:r w:rsidR="004647AA">
        <w:t>A</w:t>
      </w:r>
      <w:r>
        <w:t xml:space="preserve">ll TAF/TAP train related messages received from one IM legacy system can be exchanged/forwarded to other IM legacy system. </w:t>
      </w:r>
      <w:r w:rsidR="004554A6">
        <w:t xml:space="preserve">Therefore, the </w:t>
      </w:r>
      <w:r w:rsidR="004554A6">
        <w:t>main goal</w:t>
      </w:r>
      <w:r w:rsidR="004554A6">
        <w:t xml:space="preserve"> should be to deliver correctly all train related information into TIS 2020 via relevant messages.</w:t>
      </w:r>
    </w:p>
    <w:p w14:paraId="30DD0BDC" w14:textId="77777777" w:rsidR="00C41D9E" w:rsidRDefault="00C41D9E" w:rsidP="004554A6">
      <w:pPr>
        <w:jc w:val="both"/>
      </w:pPr>
    </w:p>
    <w:p w14:paraId="000E42C0" w14:textId="6B62FCF5" w:rsidR="000E5676" w:rsidRDefault="00C41D9E" w:rsidP="000E5676">
      <w:pPr>
        <w:jc w:val="both"/>
      </w:pPr>
      <w:r>
        <w:t>Moreover, TIS</w:t>
      </w:r>
      <w:r w:rsidR="000E5676">
        <w:t xml:space="preserve"> gives the possibility to every IM to integrate the information received from TIS to the national IM system, and thus display the relevant information for dispatchers in their domestic system, without the need to use the TIS 2020 user interface. </w:t>
      </w:r>
    </w:p>
    <w:p w14:paraId="27398378" w14:textId="77777777" w:rsidR="00375CFF" w:rsidRDefault="00375CFF" w:rsidP="000E5676">
      <w:pPr>
        <w:jc w:val="both"/>
      </w:pPr>
    </w:p>
    <w:p w14:paraId="3ECD18A7" w14:textId="4971A0FA" w:rsidR="00924553" w:rsidRDefault="00924553" w:rsidP="000E5676">
      <w:pPr>
        <w:jc w:val="both"/>
      </w:pPr>
      <w:r>
        <w:t xml:space="preserve">However, as not all IMs are yet ready to receive and process the data from TIS in their legacy system, </w:t>
      </w:r>
      <w:r w:rsidR="00096DB5">
        <w:t>the</w:t>
      </w:r>
      <w:r w:rsidR="00E27361">
        <w:t>re is still a need to exchange some of the train related information on the manual (human to human)</w:t>
      </w:r>
      <w:r w:rsidR="00E3440E">
        <w:t xml:space="preserve"> basis.</w:t>
      </w:r>
    </w:p>
    <w:p w14:paraId="3E2381D6" w14:textId="77777777" w:rsidR="000E5676" w:rsidRDefault="000E5676" w:rsidP="000E5676">
      <w:pPr>
        <w:jc w:val="both"/>
      </w:pPr>
    </w:p>
    <w:p w14:paraId="33FE8091" w14:textId="14D040A5" w:rsidR="00E61AF8" w:rsidRDefault="00FC754C" w:rsidP="00E61AF8">
      <w:r>
        <w:t xml:space="preserve">Based on the statistics, the train related </w:t>
      </w:r>
      <w:r w:rsidR="00A440C8">
        <w:t>information</w:t>
      </w:r>
      <w:r>
        <w:t xml:space="preserve"> </w:t>
      </w:r>
      <w:r w:rsidR="00447503">
        <w:t xml:space="preserve">which </w:t>
      </w:r>
      <w:r w:rsidR="00510CE9">
        <w:t xml:space="preserve">was </w:t>
      </w:r>
      <w:r w:rsidR="001800D4">
        <w:t xml:space="preserve">most frequently exchanged </w:t>
      </w:r>
      <w:r>
        <w:t xml:space="preserve">between traffic control </w:t>
      </w:r>
      <w:proofErr w:type="spellStart"/>
      <w:r>
        <w:t>centers</w:t>
      </w:r>
      <w:proofErr w:type="spellEnd"/>
      <w:r>
        <w:t xml:space="preserve"> was the information about train del</w:t>
      </w:r>
      <w:r w:rsidR="006620BF">
        <w:t>ay</w:t>
      </w:r>
      <w:r w:rsidR="003A4E1B">
        <w:t>s</w:t>
      </w:r>
      <w:r w:rsidR="000C0F90">
        <w:t>.</w:t>
      </w:r>
      <w:r w:rsidR="00E61AF8">
        <w:t xml:space="preserve"> </w:t>
      </w:r>
      <w:r w:rsidR="00CE7A17">
        <w:t>The</w:t>
      </w:r>
      <w:r w:rsidR="00E61AF8">
        <w:t xml:space="preserve"> </w:t>
      </w:r>
      <w:proofErr w:type="spellStart"/>
      <w:r w:rsidR="00E61AF8">
        <w:t>TCCCom</w:t>
      </w:r>
      <w:proofErr w:type="spellEnd"/>
      <w:r w:rsidR="00E61AF8">
        <w:t xml:space="preserve"> message about train delay was send </w:t>
      </w:r>
      <w:r w:rsidR="00BE31C8">
        <w:t xml:space="preserve">only </w:t>
      </w:r>
      <w:r w:rsidR="00E61AF8">
        <w:t>to the manually selected user</w:t>
      </w:r>
      <w:r w:rsidR="001E5FE4">
        <w:t>s</w:t>
      </w:r>
      <w:r w:rsidR="00E61AF8">
        <w:t xml:space="preserve"> and </w:t>
      </w:r>
      <w:r w:rsidR="001E5FE4">
        <w:t xml:space="preserve">was </w:t>
      </w:r>
      <w:r w:rsidR="00E61AF8">
        <w:t xml:space="preserve">not visible to all involved partners. With TIS 2020 the goal is to record all train relevant information directly in the system, so it is available to all involved partners. </w:t>
      </w:r>
      <w:r w:rsidR="00F31CC9">
        <w:t xml:space="preserve">This can be done via manual update of train details, as described in chapter </w:t>
      </w:r>
      <w:r w:rsidR="00F31CC9">
        <w:fldChar w:fldCharType="begin"/>
      </w:r>
      <w:r w:rsidR="00F31CC9">
        <w:instrText xml:space="preserve"> REF _Ref35855483 \r \h </w:instrText>
      </w:r>
      <w:r w:rsidR="00F31CC9">
        <w:fldChar w:fldCharType="separate"/>
      </w:r>
      <w:r w:rsidR="00F31CC9">
        <w:t>3.1</w:t>
      </w:r>
      <w:r w:rsidR="00F31CC9">
        <w:fldChar w:fldCharType="end"/>
      </w:r>
      <w:r w:rsidR="00F31CC9">
        <w:t>.</w:t>
      </w:r>
    </w:p>
    <w:p w14:paraId="144CBF2E" w14:textId="5F4EF4E4" w:rsidR="00F31CC9" w:rsidRDefault="00F31CC9" w:rsidP="00E61AF8"/>
    <w:p w14:paraId="7315BCF8" w14:textId="33676CB9" w:rsidR="00F31CC9" w:rsidRDefault="00F31CC9" w:rsidP="00E61AF8">
      <w:r>
        <w:t xml:space="preserve">In the </w:t>
      </w:r>
      <w:proofErr w:type="spellStart"/>
      <w:r>
        <w:t>TCCCom</w:t>
      </w:r>
      <w:proofErr w:type="spellEnd"/>
      <w:r>
        <w:t xml:space="preserve"> tool, </w:t>
      </w:r>
      <w:r w:rsidR="00C86100">
        <w:t>the dispatcher was informed via e-mail notification, if the updated information was sen</w:t>
      </w:r>
      <w:r w:rsidR="003678D7">
        <w:t>t</w:t>
      </w:r>
      <w:r w:rsidR="00C86100">
        <w:t xml:space="preserve"> to him. </w:t>
      </w:r>
      <w:r w:rsidR="003678D7">
        <w:t xml:space="preserve">As majority of the dispatching </w:t>
      </w:r>
      <w:proofErr w:type="spellStart"/>
      <w:r w:rsidR="003678D7">
        <w:t>centers</w:t>
      </w:r>
      <w:proofErr w:type="spellEnd"/>
      <w:r w:rsidR="003678D7">
        <w:t xml:space="preserve"> are not using TIS or TIS 2020 online (as this would mean to add additional screen to their workplace), </w:t>
      </w:r>
      <w:r w:rsidR="00A71EA7">
        <w:t>the e-mail notification function will be also developed in TIS 2020</w:t>
      </w:r>
      <w:r w:rsidR="00344359">
        <w:t>, as described in chapter</w:t>
      </w:r>
      <w:r w:rsidR="00B5276D">
        <w:t xml:space="preserve"> </w:t>
      </w:r>
      <w:r w:rsidR="00B5276D">
        <w:fldChar w:fldCharType="begin"/>
      </w:r>
      <w:r w:rsidR="00B5276D">
        <w:instrText xml:space="preserve"> REF _Ref35865350 \r \h </w:instrText>
      </w:r>
      <w:r w:rsidR="00B5276D">
        <w:fldChar w:fldCharType="separate"/>
      </w:r>
      <w:r w:rsidR="00B5276D">
        <w:t>3.2</w:t>
      </w:r>
      <w:r w:rsidR="00B5276D">
        <w:fldChar w:fldCharType="end"/>
      </w:r>
      <w:r w:rsidR="00344359">
        <w:t>.</w:t>
      </w:r>
    </w:p>
    <w:p w14:paraId="38947FE0" w14:textId="33FA8646" w:rsidR="00156167" w:rsidRDefault="00156167" w:rsidP="00D70EA8"/>
    <w:p w14:paraId="00CD7811" w14:textId="77777777" w:rsidR="000A6E0F" w:rsidRDefault="000A6E0F">
      <w:pPr>
        <w:spacing w:after="200" w:line="276" w:lineRule="auto"/>
        <w:rPr>
          <w:rFonts w:eastAsiaTheme="majorEastAsia" w:cstheme="majorBidi"/>
          <w:b/>
          <w:color w:val="BF873D"/>
          <w:sz w:val="26"/>
          <w:szCs w:val="26"/>
        </w:rPr>
      </w:pPr>
      <w:bookmarkStart w:id="7" w:name="_Ref35855483"/>
      <w:r>
        <w:br w:type="page"/>
      </w:r>
    </w:p>
    <w:p w14:paraId="33CD0BA2" w14:textId="0AFF5786" w:rsidR="00156167" w:rsidRDefault="00D76D80" w:rsidP="00156167">
      <w:pPr>
        <w:pStyle w:val="Heading2"/>
      </w:pPr>
      <w:bookmarkStart w:id="8" w:name="_Toc35865192"/>
      <w:bookmarkStart w:id="9" w:name="_Ref35865231"/>
      <w:r>
        <w:lastRenderedPageBreak/>
        <w:t>Manual update of train information</w:t>
      </w:r>
      <w:bookmarkEnd w:id="7"/>
      <w:bookmarkEnd w:id="8"/>
      <w:bookmarkEnd w:id="9"/>
    </w:p>
    <w:p w14:paraId="1933CC42" w14:textId="77777777" w:rsidR="00D76D80" w:rsidRPr="00D76D80" w:rsidRDefault="00D76D80" w:rsidP="00D76D80"/>
    <w:p w14:paraId="2CFDF35D" w14:textId="59B34961" w:rsidR="00156167" w:rsidRDefault="00D76D80" w:rsidP="00D76D80">
      <w:pPr>
        <w:pStyle w:val="bulletslevel1"/>
        <w:numPr>
          <w:ilvl w:val="0"/>
          <w:numId w:val="0"/>
        </w:numPr>
        <w:ind w:left="119"/>
      </w:pPr>
      <w:r>
        <w:t>In the specific situation</w:t>
      </w:r>
      <w:r w:rsidR="00547FCA">
        <w:t xml:space="preserve">s, </w:t>
      </w:r>
      <w:r w:rsidR="00156167">
        <w:t xml:space="preserve">IM dispatcher can update manually the train </w:t>
      </w:r>
      <w:r w:rsidR="000A6E0F">
        <w:t>details</w:t>
      </w:r>
      <w:r w:rsidR="00156167">
        <w:t xml:space="preserve"> </w:t>
      </w:r>
      <w:r w:rsidR="00547FCA">
        <w:t xml:space="preserve">(timetable, delay, forecast) </w:t>
      </w:r>
      <w:r w:rsidR="00156167">
        <w:t>directly within TIS</w:t>
      </w:r>
      <w:r w:rsidR="00611139">
        <w:t xml:space="preserve"> 2020</w:t>
      </w:r>
      <w:r w:rsidR="00156167">
        <w:t>.</w:t>
      </w:r>
      <w:r w:rsidR="003817C5">
        <w:t xml:space="preserve"> </w:t>
      </w:r>
      <w:r w:rsidR="00AD0A71">
        <w:t>By u</w:t>
      </w:r>
      <w:r w:rsidR="003817C5">
        <w:t xml:space="preserve">sing this </w:t>
      </w:r>
      <w:r w:rsidR="00AD0A71">
        <w:t>function,</w:t>
      </w:r>
      <w:r w:rsidR="007E3C11">
        <w:t xml:space="preserve"> the updated information is automatically recorder to TIS 2020 and available to all relevant partners.</w:t>
      </w:r>
    </w:p>
    <w:p w14:paraId="063695EA" w14:textId="7721F0A5" w:rsidR="009B7BA1" w:rsidRDefault="009B7BA1" w:rsidP="00D76D80">
      <w:pPr>
        <w:pStyle w:val="bulletslevel1"/>
        <w:numPr>
          <w:ilvl w:val="0"/>
          <w:numId w:val="0"/>
        </w:numPr>
        <w:ind w:left="119"/>
      </w:pPr>
    </w:p>
    <w:p w14:paraId="6C19E472" w14:textId="6C2DF707" w:rsidR="009B7BA1" w:rsidRDefault="00363F34" w:rsidP="00D76D80">
      <w:pPr>
        <w:pStyle w:val="bulletslevel1"/>
        <w:numPr>
          <w:ilvl w:val="0"/>
          <w:numId w:val="0"/>
        </w:numPr>
        <w:ind w:left="119"/>
      </w:pPr>
      <w:r>
        <w:t xml:space="preserve">To be able to update </w:t>
      </w:r>
      <w:r w:rsidR="00371B25">
        <w:t xml:space="preserve">the train info, user </w:t>
      </w:r>
      <w:r w:rsidR="00C20AB0">
        <w:t>must</w:t>
      </w:r>
      <w:r w:rsidR="00371B25">
        <w:t xml:space="preserve"> have a right: </w:t>
      </w:r>
      <w:r w:rsidR="00371B25" w:rsidRPr="00134577">
        <w:rPr>
          <w:b/>
          <w:bCs/>
        </w:rPr>
        <w:t>Edit own train</w:t>
      </w:r>
      <w:r w:rsidR="00134577" w:rsidRPr="00134577">
        <w:rPr>
          <w:b/>
          <w:bCs/>
        </w:rPr>
        <w:t xml:space="preserve"> details</w:t>
      </w:r>
      <w:r w:rsidR="00CD4F07">
        <w:t xml:space="preserve"> (given by the National TIS Admin)</w:t>
      </w:r>
      <w:r w:rsidR="0071207A">
        <w:t>.</w:t>
      </w:r>
    </w:p>
    <w:p w14:paraId="62BAEC7A" w14:textId="380EF816" w:rsidR="0071207A" w:rsidRDefault="0071207A" w:rsidP="00D76D80">
      <w:pPr>
        <w:pStyle w:val="bulletslevel1"/>
        <w:numPr>
          <w:ilvl w:val="0"/>
          <w:numId w:val="0"/>
        </w:numPr>
        <w:ind w:left="119"/>
      </w:pPr>
    </w:p>
    <w:p w14:paraId="31502FD2" w14:textId="12B8456D" w:rsidR="0071207A" w:rsidRDefault="0071207A" w:rsidP="00D76D80">
      <w:pPr>
        <w:pStyle w:val="bulletslevel1"/>
        <w:numPr>
          <w:ilvl w:val="0"/>
          <w:numId w:val="0"/>
        </w:numPr>
        <w:ind w:left="119"/>
      </w:pPr>
      <w:r>
        <w:t>User with this specific right</w:t>
      </w:r>
      <w:r w:rsidR="00D11F80">
        <w:t>, when opening</w:t>
      </w:r>
      <w:r w:rsidR="00FE0438">
        <w:t xml:space="preserve"> the train </w:t>
      </w:r>
      <w:r w:rsidR="005A176D">
        <w:t>details</w:t>
      </w:r>
      <w:r w:rsidR="00FE0438">
        <w:t xml:space="preserve"> page, can edit the following information:</w:t>
      </w:r>
    </w:p>
    <w:p w14:paraId="44CBF695" w14:textId="39DE9277" w:rsidR="00A23BB6" w:rsidRDefault="00A23BB6" w:rsidP="00A23BB6">
      <w:pPr>
        <w:pStyle w:val="bulletslevel1"/>
        <w:numPr>
          <w:ilvl w:val="0"/>
          <w:numId w:val="23"/>
        </w:numPr>
      </w:pPr>
      <w:r>
        <w:t>Planned time</w:t>
      </w:r>
    </w:p>
    <w:p w14:paraId="2AA5AAFC" w14:textId="2DF8EE54" w:rsidR="006355C5" w:rsidRDefault="006355C5" w:rsidP="006355C5">
      <w:pPr>
        <w:pStyle w:val="bulletslevel1"/>
        <w:numPr>
          <w:ilvl w:val="1"/>
          <w:numId w:val="23"/>
        </w:numPr>
      </w:pPr>
      <w:r>
        <w:t>Status</w:t>
      </w:r>
    </w:p>
    <w:p w14:paraId="41DBDFE9" w14:textId="1B2B1AC8" w:rsidR="006355C5" w:rsidRDefault="006355C5" w:rsidP="006355C5">
      <w:pPr>
        <w:pStyle w:val="bulletslevel1"/>
        <w:numPr>
          <w:ilvl w:val="1"/>
          <w:numId w:val="23"/>
        </w:numPr>
      </w:pPr>
      <w:r>
        <w:t>Date</w:t>
      </w:r>
    </w:p>
    <w:p w14:paraId="5FAF380E" w14:textId="03F3FFDB" w:rsidR="006355C5" w:rsidRDefault="006355C5" w:rsidP="006355C5">
      <w:pPr>
        <w:pStyle w:val="bulletslevel1"/>
        <w:numPr>
          <w:ilvl w:val="1"/>
          <w:numId w:val="23"/>
        </w:numPr>
      </w:pPr>
      <w:r>
        <w:t>Time</w:t>
      </w:r>
    </w:p>
    <w:p w14:paraId="42AB22CA" w14:textId="78B46A81" w:rsidR="006355C5" w:rsidRDefault="006355C5" w:rsidP="006355C5">
      <w:pPr>
        <w:pStyle w:val="bulletslevel1"/>
        <w:numPr>
          <w:ilvl w:val="0"/>
          <w:numId w:val="23"/>
        </w:numPr>
      </w:pPr>
      <w:r>
        <w:t>Actual time</w:t>
      </w:r>
    </w:p>
    <w:p w14:paraId="3C66D7E4" w14:textId="7C13FF69" w:rsidR="006355C5" w:rsidRDefault="006355C5" w:rsidP="006355C5">
      <w:pPr>
        <w:pStyle w:val="bulletslevel1"/>
        <w:numPr>
          <w:ilvl w:val="1"/>
          <w:numId w:val="23"/>
        </w:numPr>
      </w:pPr>
      <w:r>
        <w:t>Status</w:t>
      </w:r>
    </w:p>
    <w:p w14:paraId="263A577B" w14:textId="6239D3F6" w:rsidR="006355C5" w:rsidRDefault="006355C5" w:rsidP="006355C5">
      <w:pPr>
        <w:pStyle w:val="bulletslevel1"/>
        <w:numPr>
          <w:ilvl w:val="1"/>
          <w:numId w:val="23"/>
        </w:numPr>
      </w:pPr>
      <w:r>
        <w:t>Date</w:t>
      </w:r>
    </w:p>
    <w:p w14:paraId="5F855D88" w14:textId="2E70BDEA" w:rsidR="006355C5" w:rsidRDefault="006355C5" w:rsidP="006355C5">
      <w:pPr>
        <w:pStyle w:val="bulletslevel1"/>
        <w:numPr>
          <w:ilvl w:val="1"/>
          <w:numId w:val="23"/>
        </w:numPr>
      </w:pPr>
      <w:r>
        <w:t>Time</w:t>
      </w:r>
    </w:p>
    <w:p w14:paraId="36328A08" w14:textId="550FC4AD" w:rsidR="006355C5" w:rsidRDefault="00CA531F" w:rsidP="00CA531F">
      <w:pPr>
        <w:pStyle w:val="bulletslevel1"/>
        <w:numPr>
          <w:ilvl w:val="1"/>
          <w:numId w:val="23"/>
        </w:numPr>
      </w:pPr>
      <w:r>
        <w:t>Delta</w:t>
      </w:r>
    </w:p>
    <w:p w14:paraId="41FA4887" w14:textId="1034E1CB" w:rsidR="002522F3" w:rsidRDefault="002522F3" w:rsidP="00CA531F">
      <w:pPr>
        <w:pStyle w:val="bulletslevel1"/>
        <w:numPr>
          <w:ilvl w:val="0"/>
          <w:numId w:val="23"/>
        </w:numPr>
      </w:pPr>
      <w:r>
        <w:t>Delay reason</w:t>
      </w:r>
    </w:p>
    <w:p w14:paraId="58F900AE" w14:textId="072C1A51" w:rsidR="00CA531F" w:rsidRDefault="00726992" w:rsidP="00CA531F">
      <w:pPr>
        <w:pStyle w:val="bulletslevel1"/>
        <w:numPr>
          <w:ilvl w:val="0"/>
          <w:numId w:val="23"/>
        </w:numPr>
      </w:pPr>
      <w:r>
        <w:t>Railway Undertaking</w:t>
      </w:r>
    </w:p>
    <w:p w14:paraId="62A870E7" w14:textId="75612116" w:rsidR="00A56A05" w:rsidRDefault="00A56A05" w:rsidP="00A56A05">
      <w:pPr>
        <w:pStyle w:val="bulletslevel1"/>
        <w:numPr>
          <w:ilvl w:val="0"/>
          <w:numId w:val="23"/>
        </w:numPr>
      </w:pPr>
      <w:r>
        <w:t>Forecast time</w:t>
      </w:r>
    </w:p>
    <w:p w14:paraId="2A3F3710" w14:textId="79FAE545" w:rsidR="00A56A05" w:rsidRDefault="00A56A05" w:rsidP="00A56A05">
      <w:pPr>
        <w:pStyle w:val="bulletslevel1"/>
        <w:numPr>
          <w:ilvl w:val="1"/>
          <w:numId w:val="23"/>
        </w:numPr>
      </w:pPr>
      <w:r>
        <w:t>Status</w:t>
      </w:r>
    </w:p>
    <w:p w14:paraId="293A6EB8" w14:textId="458F5886" w:rsidR="00A56A05" w:rsidRDefault="00A56A05" w:rsidP="00A56A05">
      <w:pPr>
        <w:pStyle w:val="bulletslevel1"/>
        <w:numPr>
          <w:ilvl w:val="1"/>
          <w:numId w:val="23"/>
        </w:numPr>
      </w:pPr>
      <w:r>
        <w:t>Date</w:t>
      </w:r>
    </w:p>
    <w:p w14:paraId="2743F821" w14:textId="7DC77525" w:rsidR="00A56A05" w:rsidRDefault="00A56A05" w:rsidP="00A56A05">
      <w:pPr>
        <w:pStyle w:val="bulletslevel1"/>
        <w:numPr>
          <w:ilvl w:val="1"/>
          <w:numId w:val="23"/>
        </w:numPr>
      </w:pPr>
      <w:r>
        <w:t>Time</w:t>
      </w:r>
    </w:p>
    <w:p w14:paraId="67E5FF87" w14:textId="2CB8597A" w:rsidR="00A56A05" w:rsidRDefault="00A56A05" w:rsidP="00A56A05">
      <w:pPr>
        <w:pStyle w:val="bulletslevel1"/>
        <w:numPr>
          <w:ilvl w:val="1"/>
          <w:numId w:val="23"/>
        </w:numPr>
      </w:pPr>
      <w:r>
        <w:t>Delta</w:t>
      </w:r>
    </w:p>
    <w:p w14:paraId="374D6EEB" w14:textId="57C6E028" w:rsidR="00A56A05" w:rsidRDefault="00A56A05" w:rsidP="002522F3">
      <w:pPr>
        <w:pStyle w:val="bulletslevel1"/>
        <w:numPr>
          <w:ilvl w:val="0"/>
          <w:numId w:val="0"/>
        </w:numPr>
        <w:ind w:left="479" w:hanging="360"/>
      </w:pPr>
    </w:p>
    <w:p w14:paraId="03923198" w14:textId="60902F56" w:rsidR="002522F3" w:rsidRDefault="002522F3" w:rsidP="002522F3">
      <w:r>
        <w:t>To edit any of the above-mentioned information, user just click on the relevant box, which is then opened for editing</w:t>
      </w:r>
      <w:r w:rsidR="009B4BCA">
        <w:t xml:space="preserve"> and correct value can be entered</w:t>
      </w:r>
      <w:r w:rsidR="00442934">
        <w:t>.</w:t>
      </w:r>
    </w:p>
    <w:p w14:paraId="33C549C6" w14:textId="44B7F9D7" w:rsidR="002522F3" w:rsidRDefault="002522F3" w:rsidP="002522F3"/>
    <w:p w14:paraId="60F89302" w14:textId="0C0B9167" w:rsidR="00E03EEA" w:rsidRDefault="00E03EEA" w:rsidP="002522F3">
      <w:r>
        <w:rPr>
          <w:noProof/>
        </w:rPr>
        <w:drawing>
          <wp:inline distT="0" distB="0" distL="0" distR="0" wp14:anchorId="32D5DF1B" wp14:editId="730BC4F6">
            <wp:extent cx="6120130" cy="1581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581785"/>
                    </a:xfrm>
                    <a:prstGeom prst="rect">
                      <a:avLst/>
                    </a:prstGeom>
                  </pic:spPr>
                </pic:pic>
              </a:graphicData>
            </a:graphic>
          </wp:inline>
        </w:drawing>
      </w:r>
    </w:p>
    <w:p w14:paraId="1A7EA90E" w14:textId="7766AF55" w:rsidR="007D1A0E" w:rsidRDefault="007D1A0E">
      <w:pPr>
        <w:spacing w:after="200" w:line="276" w:lineRule="auto"/>
      </w:pPr>
      <w:bookmarkStart w:id="10" w:name="_Ref35511227"/>
    </w:p>
    <w:p w14:paraId="2132F47B" w14:textId="782D9FB8" w:rsidR="00E03EEA" w:rsidRDefault="007D1A0E" w:rsidP="006A6C0E">
      <w:r>
        <w:t xml:space="preserve">User has also the possibility to </w:t>
      </w:r>
      <w:r w:rsidR="00AC2C07">
        <w:t>insert new line, in case a Point is missing</w:t>
      </w:r>
      <w:r w:rsidR="00AC2C07">
        <w:t xml:space="preserve"> in the current train details</w:t>
      </w:r>
      <w:r w:rsidR="00AC2C07">
        <w:t xml:space="preserve">. </w:t>
      </w:r>
      <w:r w:rsidR="00AC2C07">
        <w:t>This can be done by pressing PLUS button on the top or b</w:t>
      </w:r>
      <w:r w:rsidR="00892605">
        <w:t>ottom of the page</w:t>
      </w:r>
      <w:r w:rsidR="00282F4C">
        <w:t>.</w:t>
      </w:r>
    </w:p>
    <w:p w14:paraId="200667F2" w14:textId="30CE68C3" w:rsidR="00282F4C" w:rsidRDefault="00282F4C" w:rsidP="006A6C0E"/>
    <w:p w14:paraId="7995BD01" w14:textId="5988A5DC" w:rsidR="00282F4C" w:rsidRDefault="002A7B88" w:rsidP="006A6C0E">
      <w:r>
        <w:t xml:space="preserve">As first action, user </w:t>
      </w:r>
      <w:r w:rsidR="000C27B0">
        <w:t>should</w:t>
      </w:r>
      <w:r>
        <w:t xml:space="preserve"> define the point</w:t>
      </w:r>
      <w:r w:rsidR="006861FF">
        <w:t xml:space="preserve"> (HINT: </w:t>
      </w:r>
      <w:r w:rsidR="00961D84">
        <w:t xml:space="preserve">starting to write the few letters </w:t>
      </w:r>
      <w:r w:rsidR="00ED5B4E">
        <w:t xml:space="preserve">from location name </w:t>
      </w:r>
      <w:r w:rsidR="00961D84">
        <w:t xml:space="preserve">will offer the </w:t>
      </w:r>
      <w:r w:rsidR="00ED5B4E">
        <w:t>drop</w:t>
      </w:r>
      <w:r w:rsidR="00D310A9">
        <w:t>-</w:t>
      </w:r>
      <w:r w:rsidR="00ED5B4E">
        <w:t xml:space="preserve">down menu listing </w:t>
      </w:r>
      <w:r w:rsidR="00961D84">
        <w:t xml:space="preserve">available </w:t>
      </w:r>
      <w:r w:rsidR="00ED5B4E">
        <w:t xml:space="preserve">relevant </w:t>
      </w:r>
      <w:r w:rsidR="00961D84">
        <w:t>TIS points</w:t>
      </w:r>
      <w:r w:rsidR="006861FF">
        <w:t>).</w:t>
      </w:r>
      <w:r w:rsidR="00620C82">
        <w:t xml:space="preserve"> </w:t>
      </w:r>
      <w:r w:rsidR="00B22CD5">
        <w:t>Then all other information can be entered as well.</w:t>
      </w:r>
    </w:p>
    <w:p w14:paraId="51A1ECE6" w14:textId="77777777" w:rsidR="00E03EEA" w:rsidRDefault="00E03EEA" w:rsidP="006A6C0E"/>
    <w:p w14:paraId="3D380F5D" w14:textId="5814F793" w:rsidR="00095DF5" w:rsidRDefault="00D310A9" w:rsidP="006A6C0E">
      <w:r>
        <w:rPr>
          <w:noProof/>
        </w:rPr>
        <w:lastRenderedPageBreak/>
        <w:drawing>
          <wp:inline distT="0" distB="0" distL="0" distR="0" wp14:anchorId="376AB232" wp14:editId="2724978F">
            <wp:extent cx="6120130" cy="3013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013710"/>
                    </a:xfrm>
                    <a:prstGeom prst="rect">
                      <a:avLst/>
                    </a:prstGeom>
                  </pic:spPr>
                </pic:pic>
              </a:graphicData>
            </a:graphic>
          </wp:inline>
        </w:drawing>
      </w:r>
    </w:p>
    <w:p w14:paraId="00AC76A5" w14:textId="77777777" w:rsidR="00095DF5" w:rsidRDefault="00095DF5" w:rsidP="006A6C0E"/>
    <w:p w14:paraId="44355460" w14:textId="51C3F821" w:rsidR="006A6C0E" w:rsidRDefault="00DC1E61" w:rsidP="006A6C0E">
      <w:r>
        <w:t>During the e</w:t>
      </w:r>
      <w:r w:rsidR="006A6C0E">
        <w:t xml:space="preserve">diting </w:t>
      </w:r>
      <w:r>
        <w:t xml:space="preserve">of </w:t>
      </w:r>
      <w:r w:rsidR="006A6C0E">
        <w:t xml:space="preserve">the train details, the auto-refresh function of TIS 2020 is disabled. Once all information </w:t>
      </w:r>
      <w:proofErr w:type="gramStart"/>
      <w:r w:rsidR="006A6C0E">
        <w:t>are</w:t>
      </w:r>
      <w:proofErr w:type="gramEnd"/>
      <w:r w:rsidR="006A6C0E">
        <w:t xml:space="preserve"> given, user </w:t>
      </w:r>
      <w:r w:rsidR="00F01A29">
        <w:t xml:space="preserve">must </w:t>
      </w:r>
      <w:r w:rsidR="006A6C0E">
        <w:t>press the UPDATE button and information is recorder to TIS 2020 and available to all TIS users.</w:t>
      </w:r>
    </w:p>
    <w:p w14:paraId="4CF2BA6B" w14:textId="1970F950" w:rsidR="006A6C0E" w:rsidRDefault="006A6C0E" w:rsidP="006A6C0E"/>
    <w:p w14:paraId="1E193487" w14:textId="50D55824" w:rsidR="00386713" w:rsidRDefault="00386713" w:rsidP="006A6C0E">
      <w:r>
        <w:rPr>
          <w:noProof/>
        </w:rPr>
        <w:drawing>
          <wp:inline distT="0" distB="0" distL="0" distR="0" wp14:anchorId="23A337AB" wp14:editId="5E4BB69C">
            <wp:extent cx="6120130" cy="13652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1365250"/>
                    </a:xfrm>
                    <a:prstGeom prst="rect">
                      <a:avLst/>
                    </a:prstGeom>
                  </pic:spPr>
                </pic:pic>
              </a:graphicData>
            </a:graphic>
          </wp:inline>
        </w:drawing>
      </w:r>
    </w:p>
    <w:p w14:paraId="031EBCDD" w14:textId="250F336B" w:rsidR="00955C39" w:rsidRDefault="00955C39">
      <w:pPr>
        <w:spacing w:after="200" w:line="276" w:lineRule="auto"/>
        <w:rPr>
          <w:rFonts w:eastAsiaTheme="majorEastAsia" w:cstheme="majorBidi"/>
          <w:b/>
          <w:color w:val="BF873D"/>
          <w:sz w:val="26"/>
          <w:szCs w:val="26"/>
        </w:rPr>
      </w:pPr>
      <w:r>
        <w:br w:type="page"/>
      </w:r>
    </w:p>
    <w:p w14:paraId="6F66693E" w14:textId="0773DE2B" w:rsidR="00955C39" w:rsidRPr="001D7D1C" w:rsidRDefault="00955C39" w:rsidP="00955C39">
      <w:pPr>
        <w:pStyle w:val="Heading2"/>
      </w:pPr>
      <w:bookmarkStart w:id="11" w:name="_Toc35865193"/>
      <w:bookmarkStart w:id="12" w:name="_Ref35865314"/>
      <w:bookmarkStart w:id="13" w:name="_Ref35865350"/>
      <w:r>
        <w:lastRenderedPageBreak/>
        <w:t>E-mail notification tool</w:t>
      </w:r>
      <w:bookmarkEnd w:id="10"/>
      <w:bookmarkEnd w:id="11"/>
      <w:bookmarkEnd w:id="12"/>
      <w:bookmarkEnd w:id="13"/>
      <w:r>
        <w:t xml:space="preserve"> </w:t>
      </w:r>
    </w:p>
    <w:p w14:paraId="7C13A8ED" w14:textId="194494FF" w:rsidR="00156167" w:rsidRDefault="00156167" w:rsidP="00D70EA8"/>
    <w:p w14:paraId="7714A8B7" w14:textId="2CEE7153" w:rsidR="00156167" w:rsidRPr="00D70EA8" w:rsidRDefault="00156167" w:rsidP="00D70EA8"/>
    <w:p w14:paraId="6374E0DD" w14:textId="77777777" w:rsidR="003A382D" w:rsidRDefault="003A382D" w:rsidP="003A382D">
      <w:r>
        <w:t>As dispatchers are not using the TIS</w:t>
      </w:r>
      <w:r>
        <w:t xml:space="preserve"> 2020</w:t>
      </w:r>
      <w:r>
        <w:t xml:space="preserve"> as </w:t>
      </w:r>
      <w:r>
        <w:t xml:space="preserve">a </w:t>
      </w:r>
      <w:r>
        <w:t xml:space="preserve">desktop application, the E-mail notification function </w:t>
      </w:r>
      <w:r>
        <w:t xml:space="preserve">will be </w:t>
      </w:r>
      <w:r>
        <w:t xml:space="preserve">developed, so they are warned about the situations they are interested in and in which they need to react. </w:t>
      </w:r>
    </w:p>
    <w:p w14:paraId="4D8A975E" w14:textId="77777777" w:rsidR="003A382D" w:rsidRDefault="003A382D" w:rsidP="003A382D"/>
    <w:p w14:paraId="48682450" w14:textId="56CE6D94" w:rsidR="00B23544" w:rsidRDefault="003A382D" w:rsidP="003A382D">
      <w:r>
        <w:t>This function will be user specific. Each user can define his own criteria for receiving the e-mail notification. Only users with specific e-mail notification right would have access to this.</w:t>
      </w:r>
    </w:p>
    <w:p w14:paraId="4E11F0FB" w14:textId="2156AAEC" w:rsidR="003A382D" w:rsidRDefault="003A382D" w:rsidP="003A382D"/>
    <w:p w14:paraId="1A17485D" w14:textId="2373E884" w:rsidR="00136214" w:rsidRDefault="00136214" w:rsidP="00136214">
      <w:r>
        <w:t>New TAB in TIS</w:t>
      </w:r>
      <w:r>
        <w:t xml:space="preserve"> 2020</w:t>
      </w:r>
      <w:r>
        <w:t xml:space="preserve"> main menu</w:t>
      </w:r>
      <w:r>
        <w:t xml:space="preserve"> will be available:</w:t>
      </w:r>
      <w:r>
        <w:t xml:space="preserve"> “Email notification”</w:t>
      </w:r>
      <w:r>
        <w:t>.</w:t>
      </w:r>
    </w:p>
    <w:p w14:paraId="30ABD916" w14:textId="77777777" w:rsidR="00136214" w:rsidRDefault="00136214" w:rsidP="00136214"/>
    <w:p w14:paraId="0A3FD90D" w14:textId="5C327E24" w:rsidR="00136214" w:rsidRDefault="00136214" w:rsidP="00136214">
      <w:r>
        <w:t>In this tool, u</w:t>
      </w:r>
      <w:r>
        <w:t xml:space="preserve">ser </w:t>
      </w:r>
      <w:r>
        <w:t xml:space="preserve">will be able to </w:t>
      </w:r>
      <w:r>
        <w:t>define the cases, for which notification will be sent to him (always related to single train):</w:t>
      </w:r>
    </w:p>
    <w:p w14:paraId="4E768337" w14:textId="77777777" w:rsidR="00136214" w:rsidRDefault="00136214" w:rsidP="00136214">
      <w:pPr>
        <w:pStyle w:val="ListParagraph"/>
        <w:numPr>
          <w:ilvl w:val="0"/>
          <w:numId w:val="26"/>
        </w:numPr>
        <w:spacing w:after="160" w:line="259" w:lineRule="auto"/>
      </w:pPr>
      <w:r>
        <w:t>Type of information (to which info should notification be related?)</w:t>
      </w:r>
    </w:p>
    <w:p w14:paraId="3394B75D" w14:textId="77777777" w:rsidR="00136214" w:rsidRDefault="00136214" w:rsidP="00136214">
      <w:pPr>
        <w:pStyle w:val="ListParagraph"/>
        <w:numPr>
          <w:ilvl w:val="1"/>
          <w:numId w:val="26"/>
        </w:numPr>
        <w:spacing w:after="160" w:line="259" w:lineRule="auto"/>
      </w:pPr>
      <w:r>
        <w:t>Delta t of train (threshold values - multiple), e.g. if certain delta t value is reached, user want to have notification</w:t>
      </w:r>
    </w:p>
    <w:p w14:paraId="6B4B3137" w14:textId="77777777" w:rsidR="00136214" w:rsidRDefault="00136214" w:rsidP="00136214">
      <w:pPr>
        <w:pStyle w:val="ListParagraph"/>
        <w:numPr>
          <w:ilvl w:val="1"/>
          <w:numId w:val="26"/>
        </w:numPr>
        <w:spacing w:after="160" w:line="259" w:lineRule="auto"/>
      </w:pPr>
      <w:r>
        <w:t>Forecast delta of train (threshold value), e.g. if certain forecasted delta t value is reached, user want to have notification</w:t>
      </w:r>
    </w:p>
    <w:p w14:paraId="3EAC014B" w14:textId="77777777" w:rsidR="00136214" w:rsidRDefault="00136214" w:rsidP="00136214">
      <w:pPr>
        <w:pStyle w:val="ListParagraph"/>
        <w:numPr>
          <w:ilvl w:val="1"/>
          <w:numId w:val="26"/>
        </w:numPr>
        <w:spacing w:after="160" w:line="259" w:lineRule="auto"/>
      </w:pPr>
      <w:r>
        <w:t>Train cancellation, e.g. if train cancellation message is sent for his relevant trains</w:t>
      </w:r>
    </w:p>
    <w:p w14:paraId="67BA6CE4" w14:textId="77777777" w:rsidR="00136214" w:rsidRDefault="00136214" w:rsidP="00136214">
      <w:pPr>
        <w:pStyle w:val="ListParagraph"/>
        <w:numPr>
          <w:ilvl w:val="1"/>
          <w:numId w:val="26"/>
        </w:numPr>
        <w:spacing w:after="160" w:line="259" w:lineRule="auto"/>
      </w:pPr>
      <w:r>
        <w:t>Train affected, e.g. if his train got affected by interruption (POR) and every status change</w:t>
      </w:r>
    </w:p>
    <w:p w14:paraId="75F04E14" w14:textId="77777777" w:rsidR="00136214" w:rsidRDefault="00136214" w:rsidP="00136214">
      <w:pPr>
        <w:pStyle w:val="ListParagraph"/>
        <w:numPr>
          <w:ilvl w:val="0"/>
          <w:numId w:val="26"/>
        </w:numPr>
        <w:spacing w:after="160" w:line="259" w:lineRule="auto"/>
      </w:pPr>
      <w:r>
        <w:t>Trains relevant for notification -</w:t>
      </w:r>
      <w:r w:rsidRPr="000534BA">
        <w:t xml:space="preserve"> </w:t>
      </w:r>
      <w:r>
        <w:t>for which trains notification should be send</w:t>
      </w:r>
    </w:p>
    <w:p w14:paraId="1EF03AA5" w14:textId="77777777" w:rsidR="00136214" w:rsidRDefault="00136214" w:rsidP="00136214">
      <w:pPr>
        <w:pStyle w:val="ListParagraph"/>
        <w:numPr>
          <w:ilvl w:val="1"/>
          <w:numId w:val="26"/>
        </w:numPr>
        <w:spacing w:after="160" w:line="259" w:lineRule="auto"/>
      </w:pPr>
      <w:r>
        <w:t>Train type – e.g. only freight international trains</w:t>
      </w:r>
    </w:p>
    <w:p w14:paraId="01069CA5" w14:textId="77777777" w:rsidR="00136214" w:rsidRDefault="00136214" w:rsidP="00136214">
      <w:pPr>
        <w:pStyle w:val="ListParagraph"/>
        <w:numPr>
          <w:ilvl w:val="1"/>
          <w:numId w:val="26"/>
        </w:numPr>
        <w:spacing w:after="160" w:line="259" w:lineRule="auto"/>
      </w:pPr>
      <w:r>
        <w:t>User network – e.g. involved</w:t>
      </w:r>
      <w:proofErr w:type="gramStart"/>
      <w:r>
        <w:t>/(</w:t>
      </w:r>
      <w:proofErr w:type="gramEnd"/>
      <w:r>
        <w:t>incoming/ outgoing)/all trains</w:t>
      </w:r>
    </w:p>
    <w:p w14:paraId="75B40B1A" w14:textId="77777777" w:rsidR="00136214" w:rsidRDefault="00136214" w:rsidP="00136214">
      <w:pPr>
        <w:pStyle w:val="ListParagraph"/>
        <w:numPr>
          <w:ilvl w:val="1"/>
          <w:numId w:val="26"/>
        </w:numPr>
        <w:spacing w:after="160" w:line="259" w:lineRule="auto"/>
      </w:pPr>
      <w:r>
        <w:t>Trains – e.g. only defined train numbers, or ranges</w:t>
      </w:r>
    </w:p>
    <w:p w14:paraId="171AE840" w14:textId="77777777" w:rsidR="00136214" w:rsidRDefault="00136214" w:rsidP="00136214">
      <w:pPr>
        <w:pStyle w:val="ListParagraph"/>
        <w:numPr>
          <w:ilvl w:val="1"/>
          <w:numId w:val="26"/>
        </w:numPr>
        <w:spacing w:after="160" w:line="259" w:lineRule="auto"/>
      </w:pPr>
      <w:r>
        <w:t xml:space="preserve">Points – e.g. only trains passing certain point </w:t>
      </w:r>
    </w:p>
    <w:p w14:paraId="7E4C8B61" w14:textId="77777777" w:rsidR="00136214" w:rsidRDefault="00136214" w:rsidP="00136214">
      <w:pPr>
        <w:pStyle w:val="ListParagraph"/>
        <w:numPr>
          <w:ilvl w:val="0"/>
          <w:numId w:val="26"/>
        </w:numPr>
        <w:spacing w:after="160" w:line="259" w:lineRule="auto"/>
      </w:pPr>
      <w:r>
        <w:t>When to send notification</w:t>
      </w:r>
    </w:p>
    <w:p w14:paraId="598C07EA" w14:textId="77777777" w:rsidR="00136214" w:rsidRDefault="00136214" w:rsidP="00136214">
      <w:pPr>
        <w:pStyle w:val="ListParagraph"/>
        <w:numPr>
          <w:ilvl w:val="1"/>
          <w:numId w:val="26"/>
        </w:numPr>
        <w:spacing w:after="160" w:line="259" w:lineRule="auto"/>
      </w:pPr>
      <w:r>
        <w:t>Only first time the case occurs</w:t>
      </w:r>
    </w:p>
    <w:p w14:paraId="6C1889A0" w14:textId="77777777" w:rsidR="00136214" w:rsidRDefault="00136214" w:rsidP="00136214">
      <w:pPr>
        <w:pStyle w:val="ListParagraph"/>
        <w:numPr>
          <w:ilvl w:val="1"/>
          <w:numId w:val="26"/>
        </w:numPr>
        <w:spacing w:after="160" w:line="259" w:lineRule="auto"/>
      </w:pPr>
      <w:r>
        <w:t xml:space="preserve">Every time when case occurs </w:t>
      </w:r>
    </w:p>
    <w:p w14:paraId="0464B55E" w14:textId="77777777" w:rsidR="00136214" w:rsidRDefault="00136214" w:rsidP="00136214">
      <w:pPr>
        <w:pStyle w:val="ListParagraph"/>
        <w:numPr>
          <w:ilvl w:val="1"/>
          <w:numId w:val="26"/>
        </w:numPr>
        <w:spacing w:after="160" w:line="259" w:lineRule="auto"/>
      </w:pPr>
      <w:r>
        <w:t>Only if case occur:</w:t>
      </w:r>
    </w:p>
    <w:p w14:paraId="268E7C8A" w14:textId="77777777" w:rsidR="00136214" w:rsidRDefault="00136214" w:rsidP="00136214">
      <w:pPr>
        <w:pStyle w:val="ListParagraph"/>
        <w:numPr>
          <w:ilvl w:val="2"/>
          <w:numId w:val="26"/>
        </w:numPr>
        <w:spacing w:after="160" w:line="259" w:lineRule="auto"/>
      </w:pPr>
      <w:r>
        <w:t>within Timeframe (before entering first user relevant point) – e.g. earliest 2 hours before first CTT time relevant for user</w:t>
      </w:r>
    </w:p>
    <w:p w14:paraId="434C861C" w14:textId="77777777" w:rsidR="00136214" w:rsidRDefault="00136214" w:rsidP="00136214">
      <w:pPr>
        <w:pStyle w:val="ListParagraph"/>
        <w:numPr>
          <w:ilvl w:val="2"/>
          <w:numId w:val="26"/>
        </w:numPr>
        <w:spacing w:after="160" w:line="259" w:lineRule="auto"/>
      </w:pPr>
      <w:r>
        <w:t>in certain point – e.g. if forecasted delta for border point is above threshold value</w:t>
      </w:r>
    </w:p>
    <w:p w14:paraId="69C1C10D" w14:textId="181E206B" w:rsidR="00136214" w:rsidRDefault="00136214" w:rsidP="00136214">
      <w:pPr>
        <w:pStyle w:val="ListParagraph"/>
      </w:pPr>
    </w:p>
    <w:p w14:paraId="2D7E967F" w14:textId="77777777" w:rsidR="005F00AD" w:rsidRDefault="005F00AD" w:rsidP="003A382D"/>
    <w:p w14:paraId="744240A3" w14:textId="77777777" w:rsidR="006B5620" w:rsidRPr="006B5620" w:rsidRDefault="006B5620" w:rsidP="006B5620">
      <w:pPr>
        <w:rPr>
          <w:b/>
          <w:bCs/>
          <w:color w:val="FF0000"/>
        </w:rPr>
      </w:pPr>
      <w:r w:rsidRPr="006B5620">
        <w:rPr>
          <w:b/>
          <w:bCs/>
          <w:color w:val="FF0000"/>
        </w:rPr>
        <w:t xml:space="preserve">This tool is a new requirement in TIS </w:t>
      </w:r>
      <w:proofErr w:type="gramStart"/>
      <w:r w:rsidRPr="006B5620">
        <w:rPr>
          <w:b/>
          <w:bCs/>
          <w:color w:val="FF0000"/>
        </w:rPr>
        <w:t>2020</w:t>
      </w:r>
      <w:proofErr w:type="gramEnd"/>
      <w:r w:rsidRPr="006B5620">
        <w:rPr>
          <w:b/>
          <w:bCs/>
          <w:color w:val="FF0000"/>
        </w:rPr>
        <w:t xml:space="preserve"> and its development is not yet finalised. As soon as tool will be available, the detailed instructions how to use the tool will be provided.</w:t>
      </w:r>
    </w:p>
    <w:p w14:paraId="3157E148" w14:textId="77777777" w:rsidR="00955C39" w:rsidRDefault="00955C39" w:rsidP="003A382D">
      <w:pPr>
        <w:rPr>
          <w:rFonts w:eastAsiaTheme="majorEastAsia" w:cstheme="majorBidi"/>
          <w:b/>
          <w:bCs/>
          <w:color w:val="BF873D"/>
          <w:sz w:val="30"/>
          <w:szCs w:val="28"/>
        </w:rPr>
      </w:pPr>
      <w:r>
        <w:br w:type="page"/>
      </w:r>
    </w:p>
    <w:p w14:paraId="3D373BBC" w14:textId="4D402853" w:rsidR="00B23544" w:rsidRDefault="00B23544" w:rsidP="00115309">
      <w:pPr>
        <w:pStyle w:val="Heading1"/>
      </w:pPr>
      <w:bookmarkStart w:id="14" w:name="_Toc35865194"/>
      <w:bookmarkStart w:id="15" w:name="_Ref35865302"/>
      <w:r>
        <w:lastRenderedPageBreak/>
        <w:t>Event related information</w:t>
      </w:r>
      <w:bookmarkEnd w:id="14"/>
      <w:bookmarkEnd w:id="15"/>
    </w:p>
    <w:p w14:paraId="4343B0E1" w14:textId="16E575BE" w:rsidR="001D7D1C" w:rsidRDefault="001D7D1C" w:rsidP="001D7D1C"/>
    <w:p w14:paraId="3722A440" w14:textId="0ED03255" w:rsidR="009F25B6" w:rsidRDefault="009F25B6" w:rsidP="009F25B6"/>
    <w:p w14:paraId="64279C00" w14:textId="0738FF9C" w:rsidR="005F1A94" w:rsidRDefault="005F1A94" w:rsidP="009F25B6">
      <w:r>
        <w:t>To share the information about the Incident, including the advance notice message, the new TIS 2020 Incident management tool should be used.</w:t>
      </w:r>
    </w:p>
    <w:p w14:paraId="30B2A517" w14:textId="50743DA5" w:rsidR="0049255A" w:rsidRDefault="0049255A" w:rsidP="009F25B6"/>
    <w:p w14:paraId="0A3AFE7B" w14:textId="77777777" w:rsidR="0049255A" w:rsidRDefault="0049255A" w:rsidP="0049255A">
      <w:pPr>
        <w:rPr>
          <w:lang w:val="de-AT"/>
        </w:rPr>
      </w:pPr>
      <w:r>
        <w:rPr>
          <w:lang w:val="de-AT"/>
        </w:rPr>
        <w:t>The primary goal of the Incident Management tool is to record the information about interruption into TIS 2020, so it is visible to all users. Depending on the status of the interruption, 2 different scenarios can occur:</w:t>
      </w:r>
    </w:p>
    <w:p w14:paraId="14415ECC" w14:textId="77777777" w:rsidR="0049255A" w:rsidRDefault="0049255A" w:rsidP="0049255A">
      <w:pPr>
        <w:pStyle w:val="ListParagraph"/>
        <w:numPr>
          <w:ilvl w:val="0"/>
          <w:numId w:val="27"/>
        </w:numPr>
        <w:rPr>
          <w:lang w:val="de-AT"/>
        </w:rPr>
      </w:pPr>
      <w:r>
        <w:rPr>
          <w:lang w:val="de-AT"/>
        </w:rPr>
        <w:t>Scenario 1: Need to only share the information about interruption and its consequences</w:t>
      </w:r>
    </w:p>
    <w:p w14:paraId="2ADE6EBC" w14:textId="77777777" w:rsidR="0049255A" w:rsidRDefault="0049255A" w:rsidP="0049255A">
      <w:pPr>
        <w:pStyle w:val="ListParagraph"/>
        <w:numPr>
          <w:ilvl w:val="0"/>
          <w:numId w:val="27"/>
        </w:numPr>
        <w:rPr>
          <w:lang w:val="de-AT"/>
        </w:rPr>
      </w:pPr>
      <w:r>
        <w:rPr>
          <w:lang w:val="de-AT"/>
        </w:rPr>
        <w:t>Scenario 2: Need to agree also on the treatment of affected trains – trains to be parked</w:t>
      </w:r>
    </w:p>
    <w:p w14:paraId="324AE5BC" w14:textId="77777777" w:rsidR="0049255A" w:rsidRPr="00567B25" w:rsidRDefault="0049255A" w:rsidP="0049255A">
      <w:pPr>
        <w:rPr>
          <w:lang w:val="de-AT"/>
        </w:rPr>
      </w:pPr>
    </w:p>
    <w:p w14:paraId="2FB9AE0C" w14:textId="77777777" w:rsidR="0049255A" w:rsidRDefault="0049255A" w:rsidP="0049255A">
      <w:pPr>
        <w:spacing w:after="200" w:line="276" w:lineRule="auto"/>
      </w:pPr>
      <w:r>
        <w:t>Scenario 1:</w:t>
      </w:r>
    </w:p>
    <w:p w14:paraId="0156D3D0" w14:textId="77777777" w:rsidR="0049255A" w:rsidRDefault="0049255A" w:rsidP="0049255A">
      <w:pPr>
        <w:pStyle w:val="ListParagraph"/>
        <w:numPr>
          <w:ilvl w:val="0"/>
          <w:numId w:val="28"/>
        </w:numPr>
        <w:spacing w:after="200" w:line="276" w:lineRule="auto"/>
      </w:pPr>
      <w:r>
        <w:t xml:space="preserve">Serve to only information exchange – previous </w:t>
      </w:r>
      <w:proofErr w:type="spellStart"/>
      <w:r w:rsidRPr="00A549BF">
        <w:rPr>
          <w:b/>
          <w:bCs/>
          <w:u w:val="single"/>
        </w:rPr>
        <w:t>TCCCom</w:t>
      </w:r>
      <w:proofErr w:type="spellEnd"/>
      <w:r w:rsidRPr="00A549BF">
        <w:rPr>
          <w:b/>
          <w:bCs/>
          <w:u w:val="single"/>
        </w:rPr>
        <w:t xml:space="preserve"> </w:t>
      </w:r>
      <w:r>
        <w:t>functionality</w:t>
      </w:r>
    </w:p>
    <w:p w14:paraId="7B0870AE" w14:textId="77777777" w:rsidR="0049255A" w:rsidRDefault="0049255A" w:rsidP="0049255A">
      <w:pPr>
        <w:pStyle w:val="ListParagraph"/>
        <w:numPr>
          <w:ilvl w:val="0"/>
          <w:numId w:val="28"/>
        </w:numPr>
        <w:spacing w:after="200" w:line="276" w:lineRule="auto"/>
      </w:pPr>
      <w:r>
        <w:t>Treatment of affected trains not to be communicated via TIS 2020</w:t>
      </w:r>
    </w:p>
    <w:p w14:paraId="0DD7C42B" w14:textId="77777777" w:rsidR="0049255A" w:rsidRDefault="0049255A" w:rsidP="0049255A">
      <w:pPr>
        <w:pStyle w:val="ListParagraph"/>
        <w:numPr>
          <w:ilvl w:val="0"/>
          <w:numId w:val="28"/>
        </w:numPr>
        <w:spacing w:after="200" w:line="276" w:lineRule="auto"/>
      </w:pPr>
      <w:r>
        <w:t>Affected trains identified only for the notification purposes</w:t>
      </w:r>
    </w:p>
    <w:p w14:paraId="298D5581" w14:textId="77777777" w:rsidR="0049255A" w:rsidRDefault="0049255A" w:rsidP="0049255A">
      <w:pPr>
        <w:pStyle w:val="ListParagraph"/>
        <w:numPr>
          <w:ilvl w:val="0"/>
          <w:numId w:val="28"/>
        </w:numPr>
        <w:spacing w:after="200" w:line="276" w:lineRule="auto"/>
      </w:pPr>
      <w:r>
        <w:t>Interruption recorded by pressing “NOTIFY” button</w:t>
      </w:r>
    </w:p>
    <w:p w14:paraId="2E15EBF7" w14:textId="77777777" w:rsidR="0049255A" w:rsidRDefault="0049255A" w:rsidP="0049255A">
      <w:pPr>
        <w:spacing w:after="200" w:line="276" w:lineRule="auto"/>
      </w:pPr>
      <w:r>
        <w:t>Scenario 2:</w:t>
      </w:r>
    </w:p>
    <w:p w14:paraId="1A0A1BC1" w14:textId="77777777" w:rsidR="0049255A" w:rsidRDefault="0049255A" w:rsidP="0049255A">
      <w:pPr>
        <w:pStyle w:val="ListParagraph"/>
        <w:numPr>
          <w:ilvl w:val="0"/>
          <w:numId w:val="28"/>
        </w:numPr>
        <w:spacing w:after="200" w:line="276" w:lineRule="auto"/>
      </w:pPr>
      <w:r>
        <w:t xml:space="preserve">Used when there are some trains foreseen to be parked </w:t>
      </w:r>
    </w:p>
    <w:p w14:paraId="10D7775C" w14:textId="77777777" w:rsidR="0049255A" w:rsidRDefault="0049255A" w:rsidP="0049255A">
      <w:pPr>
        <w:pStyle w:val="ListParagraph"/>
        <w:numPr>
          <w:ilvl w:val="0"/>
          <w:numId w:val="28"/>
        </w:numPr>
        <w:spacing w:after="200" w:line="276" w:lineRule="auto"/>
      </w:pPr>
      <w:r>
        <w:t xml:space="preserve">Communication about treatment of affected trains done via TIS 2020 – previous </w:t>
      </w:r>
      <w:r w:rsidRPr="00A549BF">
        <w:rPr>
          <w:b/>
          <w:bCs/>
          <w:u w:val="single"/>
        </w:rPr>
        <w:t>Park or Run</w:t>
      </w:r>
      <w:r>
        <w:t xml:space="preserve"> functionality</w:t>
      </w:r>
    </w:p>
    <w:p w14:paraId="350AB966" w14:textId="77777777" w:rsidR="0049255A" w:rsidRDefault="0049255A" w:rsidP="0049255A">
      <w:pPr>
        <w:pStyle w:val="ListParagraph"/>
        <w:numPr>
          <w:ilvl w:val="0"/>
          <w:numId w:val="28"/>
        </w:numPr>
        <w:spacing w:after="200" w:line="276" w:lineRule="auto"/>
      </w:pPr>
      <w:r>
        <w:t>Affected trains identified and loaded to Overview of affected trains (</w:t>
      </w:r>
      <w:r>
        <w:fldChar w:fldCharType="begin"/>
      </w:r>
      <w:r>
        <w:instrText xml:space="preserve"> REF _Ref35253740 \r \h </w:instrText>
      </w:r>
      <w:r>
        <w:fldChar w:fldCharType="separate"/>
      </w:r>
      <w:r>
        <w:t>3.4</w:t>
      </w:r>
      <w:r>
        <w:fldChar w:fldCharType="end"/>
      </w:r>
      <w:r>
        <w:t>)</w:t>
      </w:r>
    </w:p>
    <w:p w14:paraId="777741A3" w14:textId="77777777" w:rsidR="0049255A" w:rsidRDefault="0049255A" w:rsidP="0049255A">
      <w:pPr>
        <w:pStyle w:val="ListParagraph"/>
        <w:numPr>
          <w:ilvl w:val="0"/>
          <w:numId w:val="28"/>
        </w:numPr>
        <w:spacing w:after="200" w:line="276" w:lineRule="auto"/>
      </w:pPr>
      <w:r>
        <w:t>Interruption recorded by pressing “PUBLISH” button</w:t>
      </w:r>
    </w:p>
    <w:p w14:paraId="296D690F" w14:textId="77777777" w:rsidR="008E466B" w:rsidRDefault="0049255A" w:rsidP="0049255A">
      <w:pPr>
        <w:spacing w:after="200" w:line="276" w:lineRule="auto"/>
        <w:jc w:val="center"/>
      </w:pPr>
      <w:r>
        <w:rPr>
          <w:noProof/>
        </w:rPr>
        <w:drawing>
          <wp:inline distT="0" distB="0" distL="0" distR="0" wp14:anchorId="5B96C739" wp14:editId="4265AEB9">
            <wp:extent cx="5613621" cy="3069634"/>
            <wp:effectExtent l="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9505" cy="3083788"/>
                    </a:xfrm>
                    <a:prstGeom prst="rect">
                      <a:avLst/>
                    </a:prstGeom>
                    <a:noFill/>
                  </pic:spPr>
                </pic:pic>
              </a:graphicData>
            </a:graphic>
          </wp:inline>
        </w:drawing>
      </w:r>
    </w:p>
    <w:p w14:paraId="65643213" w14:textId="3D4A33B9" w:rsidR="008E466B" w:rsidRDefault="008E466B" w:rsidP="008E466B">
      <w:pPr>
        <w:spacing w:after="200" w:line="276" w:lineRule="auto"/>
      </w:pPr>
      <w:r>
        <w:t xml:space="preserve">The </w:t>
      </w:r>
      <w:proofErr w:type="spellStart"/>
      <w:r>
        <w:t>TCCCom</w:t>
      </w:r>
      <w:proofErr w:type="spellEnd"/>
      <w:r>
        <w:t xml:space="preserve"> users, using the tool only for information purposes, follow only Scenario 1 instructions, as described in the </w:t>
      </w:r>
      <w:r w:rsidR="005B3AAE">
        <w:t>F</w:t>
      </w:r>
      <w:r>
        <w:t>unctional handbook of Incident Management tool.</w:t>
      </w:r>
    </w:p>
    <w:p w14:paraId="351E0446" w14:textId="3B6B962F" w:rsidR="0049255A" w:rsidRDefault="0049255A" w:rsidP="0049255A">
      <w:pPr>
        <w:spacing w:after="200" w:line="276" w:lineRule="auto"/>
        <w:jc w:val="center"/>
        <w:rPr>
          <w:rFonts w:eastAsiaTheme="majorEastAsia" w:cstheme="majorBidi"/>
          <w:b/>
          <w:color w:val="BF873D"/>
          <w:sz w:val="26"/>
          <w:szCs w:val="26"/>
          <w:lang w:val="de-AT"/>
        </w:rPr>
      </w:pPr>
      <w:r>
        <w:br w:type="page"/>
      </w:r>
    </w:p>
    <w:p w14:paraId="166DB810" w14:textId="07DD6B63" w:rsidR="0049255A" w:rsidRDefault="005B3AAE" w:rsidP="005B3AAE">
      <w:pPr>
        <w:pStyle w:val="Heading2"/>
      </w:pPr>
      <w:bookmarkStart w:id="16" w:name="_Toc35865195"/>
      <w:r>
        <w:lastRenderedPageBreak/>
        <w:t>Incident Managem</w:t>
      </w:r>
      <w:r w:rsidR="00D128F2">
        <w:t xml:space="preserve">ent tool for </w:t>
      </w:r>
      <w:proofErr w:type="spellStart"/>
      <w:r w:rsidR="00D128F2">
        <w:t>TCCCom</w:t>
      </w:r>
      <w:proofErr w:type="spellEnd"/>
      <w:r w:rsidR="00D128F2">
        <w:t xml:space="preserve"> community</w:t>
      </w:r>
      <w:bookmarkEnd w:id="16"/>
    </w:p>
    <w:p w14:paraId="44060E2E" w14:textId="546D75C7" w:rsidR="00C1719A" w:rsidRDefault="00C1719A" w:rsidP="009F25B6"/>
    <w:p w14:paraId="720F0BAA" w14:textId="02DA5495" w:rsidR="008117D1" w:rsidRDefault="00D128F2" w:rsidP="00E22603">
      <w:r>
        <w:t xml:space="preserve">All the detailed </w:t>
      </w:r>
      <w:r w:rsidR="00E75E40">
        <w:t>information related to</w:t>
      </w:r>
      <w:r>
        <w:t xml:space="preserve"> the Incident Management tool </w:t>
      </w:r>
      <w:r w:rsidR="00EA497A">
        <w:t xml:space="preserve">(e.g. </w:t>
      </w:r>
      <w:r w:rsidR="00742155">
        <w:t>u</w:t>
      </w:r>
      <w:r w:rsidR="00EA497A">
        <w:t xml:space="preserve">ser management and </w:t>
      </w:r>
      <w:r w:rsidR="00E22603">
        <w:t xml:space="preserve">description of main functions) </w:t>
      </w:r>
      <w:r>
        <w:t xml:space="preserve">are </w:t>
      </w:r>
      <w:r w:rsidR="00E22603">
        <w:t>provided</w:t>
      </w:r>
      <w:r>
        <w:t xml:space="preserve"> in the Functional handbook Incident management in TIS 2020.</w:t>
      </w:r>
      <w:r w:rsidR="00E22603">
        <w:t xml:space="preserve"> </w:t>
      </w:r>
    </w:p>
    <w:p w14:paraId="0BDF6964" w14:textId="77777777" w:rsidR="008117D1" w:rsidRDefault="008117D1" w:rsidP="00E22603"/>
    <w:p w14:paraId="28FF81F9" w14:textId="2FAE8D8A" w:rsidR="008117D1" w:rsidRDefault="00E22603" w:rsidP="008117D1">
      <w:r>
        <w:t xml:space="preserve">The </w:t>
      </w:r>
      <w:proofErr w:type="spellStart"/>
      <w:r>
        <w:t>TCCCom</w:t>
      </w:r>
      <w:proofErr w:type="spellEnd"/>
      <w:r>
        <w:t xml:space="preserve"> users are advise</w:t>
      </w:r>
      <w:r w:rsidR="008117D1">
        <w:t>d</w:t>
      </w:r>
      <w:r>
        <w:t xml:space="preserve"> to study </w:t>
      </w:r>
      <w:r w:rsidR="00772639">
        <w:t>this handbook</w:t>
      </w:r>
      <w:r w:rsidR="008117D1">
        <w:t xml:space="preserve">, especially focusing on the following, </w:t>
      </w:r>
      <w:proofErr w:type="spellStart"/>
      <w:r w:rsidR="008117D1">
        <w:t>TCCCom</w:t>
      </w:r>
      <w:proofErr w:type="spellEnd"/>
      <w:r w:rsidR="008117D1">
        <w:t xml:space="preserve"> relevant sections:</w:t>
      </w:r>
    </w:p>
    <w:p w14:paraId="5678AB2B" w14:textId="77777777" w:rsidR="00D871E7" w:rsidRDefault="00D871E7" w:rsidP="008117D1"/>
    <w:p w14:paraId="6144D772" w14:textId="50643769" w:rsidR="00D871E7" w:rsidRDefault="00D871E7" w:rsidP="003F3A76">
      <w:pPr>
        <w:pStyle w:val="ListParagraph"/>
        <w:numPr>
          <w:ilvl w:val="0"/>
          <w:numId w:val="28"/>
        </w:numPr>
      </w:pPr>
      <w:r w:rsidRPr="00D871E7">
        <w:t>2</w:t>
      </w:r>
      <w:r w:rsidRPr="00D871E7">
        <w:tab/>
        <w:t>About Incident management tool</w:t>
      </w:r>
    </w:p>
    <w:p w14:paraId="444B4D45" w14:textId="5FBFEF1B" w:rsidR="003F3A76" w:rsidRDefault="003F3A76" w:rsidP="00D871E7">
      <w:pPr>
        <w:pStyle w:val="ListParagraph"/>
        <w:numPr>
          <w:ilvl w:val="1"/>
          <w:numId w:val="28"/>
        </w:numPr>
      </w:pPr>
      <w:r>
        <w:t>2.2</w:t>
      </w:r>
      <w:r>
        <w:tab/>
        <w:t>User management</w:t>
      </w:r>
      <w:r>
        <w:tab/>
      </w:r>
    </w:p>
    <w:p w14:paraId="17E01DEB" w14:textId="29041203" w:rsidR="003F3A76" w:rsidRDefault="003F3A76" w:rsidP="00D871E7">
      <w:pPr>
        <w:pStyle w:val="ListParagraph"/>
        <w:numPr>
          <w:ilvl w:val="2"/>
          <w:numId w:val="28"/>
        </w:numPr>
      </w:pPr>
      <w:r>
        <w:t>2.2.1</w:t>
      </w:r>
      <w:r>
        <w:tab/>
        <w:t>User rol</w:t>
      </w:r>
      <w:r>
        <w:t>es</w:t>
      </w:r>
    </w:p>
    <w:p w14:paraId="4C858356" w14:textId="77777777" w:rsidR="003F3A76" w:rsidRDefault="003F3A76" w:rsidP="00D871E7">
      <w:pPr>
        <w:pStyle w:val="ListParagraph"/>
        <w:numPr>
          <w:ilvl w:val="2"/>
          <w:numId w:val="28"/>
        </w:numPr>
      </w:pPr>
      <w:r>
        <w:t>2.2.2</w:t>
      </w:r>
      <w:r>
        <w:tab/>
        <w:t>User rights</w:t>
      </w:r>
    </w:p>
    <w:p w14:paraId="73DB8D85" w14:textId="7157FFCA" w:rsidR="003F3A76" w:rsidRDefault="003F3A76" w:rsidP="00D871E7">
      <w:pPr>
        <w:pStyle w:val="ListParagraph"/>
        <w:numPr>
          <w:ilvl w:val="2"/>
          <w:numId w:val="28"/>
        </w:numPr>
      </w:pPr>
      <w:r>
        <w:t>2.2.3</w:t>
      </w:r>
      <w:r>
        <w:tab/>
        <w:t>User preferences</w:t>
      </w:r>
    </w:p>
    <w:p w14:paraId="45652933" w14:textId="77777777" w:rsidR="003F3A76" w:rsidRDefault="003F3A76" w:rsidP="00D871E7">
      <w:pPr>
        <w:pStyle w:val="ListParagraph"/>
        <w:numPr>
          <w:ilvl w:val="1"/>
          <w:numId w:val="28"/>
        </w:numPr>
      </w:pPr>
      <w:r>
        <w:t>2.3</w:t>
      </w:r>
      <w:r>
        <w:tab/>
        <w:t>Translation management</w:t>
      </w:r>
      <w:r>
        <w:tab/>
      </w:r>
    </w:p>
    <w:p w14:paraId="11E19548" w14:textId="3181072C" w:rsidR="00BE505E" w:rsidRDefault="00BE505E" w:rsidP="00BE505E">
      <w:pPr>
        <w:pStyle w:val="ListParagraph"/>
        <w:numPr>
          <w:ilvl w:val="0"/>
          <w:numId w:val="28"/>
        </w:numPr>
      </w:pPr>
      <w:r>
        <w:t>3</w:t>
      </w:r>
      <w:r>
        <w:tab/>
        <w:t>Main functions – functional specification of tool</w:t>
      </w:r>
    </w:p>
    <w:p w14:paraId="16289F3C" w14:textId="7CA608BA" w:rsidR="00BE505E" w:rsidRDefault="00BE505E" w:rsidP="001C22E1">
      <w:pPr>
        <w:pStyle w:val="ListParagraph"/>
        <w:numPr>
          <w:ilvl w:val="1"/>
          <w:numId w:val="28"/>
        </w:numPr>
      </w:pPr>
      <w:r>
        <w:t>3.1</w:t>
      </w:r>
      <w:r>
        <w:tab/>
        <w:t>Define interruption</w:t>
      </w:r>
    </w:p>
    <w:p w14:paraId="2F717D7D" w14:textId="663A783A" w:rsidR="00BE505E" w:rsidRDefault="00BE505E" w:rsidP="001C22E1">
      <w:pPr>
        <w:pStyle w:val="ListParagraph"/>
        <w:numPr>
          <w:ilvl w:val="2"/>
          <w:numId w:val="28"/>
        </w:numPr>
      </w:pPr>
      <w:r>
        <w:t>3.1.1</w:t>
      </w:r>
      <w:r>
        <w:tab/>
        <w:t>Interruption definition page</w:t>
      </w:r>
    </w:p>
    <w:p w14:paraId="2FE80332" w14:textId="5E572028" w:rsidR="00BE505E" w:rsidRDefault="00BE505E" w:rsidP="001C22E1">
      <w:pPr>
        <w:pStyle w:val="ListParagraph"/>
        <w:numPr>
          <w:ilvl w:val="2"/>
          <w:numId w:val="28"/>
        </w:numPr>
      </w:pPr>
      <w:r>
        <w:t>3.1.2</w:t>
      </w:r>
      <w:r>
        <w:tab/>
        <w:t>Preview function</w:t>
      </w:r>
    </w:p>
    <w:p w14:paraId="0550428A" w14:textId="55DE8A4E" w:rsidR="00722C44" w:rsidRDefault="00BE505E" w:rsidP="001C22E1">
      <w:pPr>
        <w:pStyle w:val="ListParagraph"/>
        <w:numPr>
          <w:ilvl w:val="2"/>
          <w:numId w:val="28"/>
        </w:numPr>
      </w:pPr>
      <w:r>
        <w:t>3.1.3</w:t>
      </w:r>
      <w:r>
        <w:tab/>
        <w:t>Finalisation of Interruption definition</w:t>
      </w:r>
    </w:p>
    <w:p w14:paraId="556CA61B" w14:textId="19B91785" w:rsidR="00BE505E" w:rsidRDefault="001C22E1" w:rsidP="001C22E1">
      <w:pPr>
        <w:pStyle w:val="ListParagraph"/>
        <w:numPr>
          <w:ilvl w:val="3"/>
          <w:numId w:val="28"/>
        </w:numPr>
      </w:pPr>
      <w:r>
        <w:t>3.1.3.2 Notify Interruption</w:t>
      </w:r>
    </w:p>
    <w:p w14:paraId="599A1964" w14:textId="62CDFA98" w:rsidR="00A17499" w:rsidRDefault="00A17499" w:rsidP="00A17499">
      <w:pPr>
        <w:pStyle w:val="ListParagraph"/>
        <w:numPr>
          <w:ilvl w:val="1"/>
          <w:numId w:val="28"/>
        </w:numPr>
      </w:pPr>
      <w:r>
        <w:t>3.2</w:t>
      </w:r>
      <w:r>
        <w:tab/>
        <w:t>Interruption message list</w:t>
      </w:r>
    </w:p>
    <w:p w14:paraId="454FBCB4" w14:textId="7FA307FE" w:rsidR="00812686" w:rsidRDefault="00A17499" w:rsidP="00A17499">
      <w:pPr>
        <w:pStyle w:val="ListParagraph"/>
        <w:numPr>
          <w:ilvl w:val="2"/>
          <w:numId w:val="28"/>
        </w:numPr>
      </w:pPr>
      <w:r>
        <w:t>3.2.1</w:t>
      </w:r>
      <w:r>
        <w:tab/>
        <w:t>E-mail notification about Interruption</w:t>
      </w:r>
    </w:p>
    <w:p w14:paraId="5D7C65F6" w14:textId="77777777" w:rsidR="00A17499" w:rsidRDefault="00A17499" w:rsidP="00812686"/>
    <w:p w14:paraId="221B51E7" w14:textId="20D21E6D" w:rsidR="00D128F2" w:rsidRDefault="00812686" w:rsidP="009F25B6">
      <w:r>
        <w:t>All other chapters are more related to the usage of the tool by previous Park or Run users</w:t>
      </w:r>
      <w:r w:rsidR="00A17499">
        <w:t xml:space="preserve"> and not so relevant for </w:t>
      </w:r>
      <w:r w:rsidR="00365329">
        <w:t xml:space="preserve">previous </w:t>
      </w:r>
      <w:proofErr w:type="spellStart"/>
      <w:r w:rsidR="00365329">
        <w:t>TCCCom</w:t>
      </w:r>
      <w:proofErr w:type="spellEnd"/>
      <w:r w:rsidR="00365329">
        <w:t xml:space="preserve"> users. </w:t>
      </w:r>
    </w:p>
    <w:p w14:paraId="37E5F272" w14:textId="77777777" w:rsidR="00365329" w:rsidRDefault="00365329" w:rsidP="009F25B6"/>
    <w:p w14:paraId="4703FD39" w14:textId="77777777" w:rsidR="008B7D28" w:rsidRPr="008B7D28" w:rsidRDefault="008B7D28" w:rsidP="008B7D28"/>
    <w:p w14:paraId="7F16429A" w14:textId="77777777" w:rsidR="008B7D28" w:rsidRPr="008B7D28" w:rsidRDefault="008B7D28" w:rsidP="008B7D28"/>
    <w:sectPr w:rsidR="008B7D28" w:rsidRPr="008B7D28" w:rsidSect="00790A2B">
      <w:headerReference w:type="default" r:id="rId18"/>
      <w:footerReference w:type="defaul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D408" w14:textId="77777777" w:rsidR="00992E9C" w:rsidRDefault="00992E9C" w:rsidP="00790A2B">
      <w:r>
        <w:separator/>
      </w:r>
    </w:p>
    <w:p w14:paraId="5C92F3E5" w14:textId="77777777" w:rsidR="00992E9C" w:rsidRDefault="00992E9C"/>
  </w:endnote>
  <w:endnote w:type="continuationSeparator" w:id="0">
    <w:p w14:paraId="7A4575EE" w14:textId="77777777" w:rsidR="00992E9C" w:rsidRDefault="00992E9C" w:rsidP="00790A2B">
      <w:r>
        <w:continuationSeparator/>
      </w:r>
    </w:p>
    <w:p w14:paraId="55CA2944" w14:textId="77777777" w:rsidR="00992E9C" w:rsidRDefault="00992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8E96" w14:textId="4F9ABB22" w:rsidR="00B52753" w:rsidRDefault="009578B6" w:rsidP="00753CC6">
    <w:r>
      <w:rPr>
        <w:rStyle w:val="SubtleEmphasis"/>
      </w:rPr>
      <w:t xml:space="preserve">Version </w:t>
    </w:r>
    <w:r w:rsidR="00AE3736">
      <w:rPr>
        <w:rStyle w:val="SubtleEmphasis"/>
      </w:rPr>
      <w:t>1</w:t>
    </w:r>
    <w:r w:rsidR="00B52753">
      <w:rPr>
        <w:rStyle w:val="SubtleEmphasis"/>
      </w:rPr>
      <w:tab/>
    </w:r>
    <w:r w:rsidR="00B52753">
      <w:rPr>
        <w:rStyle w:val="SubtleEmphasis"/>
      </w:rPr>
      <w:tab/>
    </w:r>
    <w:r w:rsidR="00B52753">
      <w:rPr>
        <w:rStyle w:val="SubtleEmphasis"/>
      </w:rPr>
      <w:tab/>
    </w:r>
    <w:r w:rsidR="00B52753">
      <w:rPr>
        <w:rStyle w:val="SubtleEmphasis"/>
      </w:rPr>
      <w:tab/>
    </w:r>
    <w:r w:rsidR="00B52753">
      <w:rPr>
        <w:rStyle w:val="SubtleEmphasis"/>
      </w:rPr>
      <w:tab/>
    </w:r>
    <w:r w:rsidR="00B52753">
      <w:rPr>
        <w:rStyle w:val="SubtleEmphasis"/>
      </w:rPr>
      <w:tab/>
    </w:r>
    <w:r w:rsidR="00B52753">
      <w:rPr>
        <w:rStyle w:val="SubtleEmphasis"/>
      </w:rPr>
      <w:tab/>
    </w:r>
    <w:r w:rsidR="00B52753">
      <w:rPr>
        <w:rStyle w:val="SubtleEmphasis"/>
      </w:rPr>
      <w:tab/>
    </w:r>
    <w:r w:rsidR="00B52753">
      <w:rPr>
        <w:rStyle w:val="SubtleEmphasis"/>
      </w:rPr>
      <w:tab/>
    </w:r>
    <w:r w:rsidR="00B52753">
      <w:rPr>
        <w:rStyle w:val="SubtleEmphasis"/>
      </w:rPr>
      <w:tab/>
    </w:r>
    <w:r w:rsidR="00B52753">
      <w:rPr>
        <w:rStyle w:val="SubtleEmphasis"/>
      </w:rPr>
      <w:tab/>
    </w:r>
    <w:r w:rsidR="00B52753">
      <w:fldChar w:fldCharType="begin"/>
    </w:r>
    <w:r w:rsidR="00B52753">
      <w:instrText xml:space="preserve"> PAGE   \* MERGEFORMAT </w:instrText>
    </w:r>
    <w:r w:rsidR="00B52753">
      <w:fldChar w:fldCharType="separate"/>
    </w:r>
    <w:r w:rsidR="003B7926">
      <w:rPr>
        <w:noProof/>
      </w:rPr>
      <w:t>2</w:t>
    </w:r>
    <w:r w:rsidR="00B52753">
      <w:rPr>
        <w:noProof/>
      </w:rPr>
      <w:fldChar w:fldCharType="end"/>
    </w:r>
  </w:p>
  <w:p w14:paraId="28BDF3B3" w14:textId="77777777" w:rsidR="00B52753" w:rsidRDefault="00B527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E53C" w14:textId="77777777" w:rsidR="00992E9C" w:rsidRDefault="00992E9C" w:rsidP="00790A2B">
      <w:r>
        <w:separator/>
      </w:r>
    </w:p>
    <w:p w14:paraId="1408FAED" w14:textId="77777777" w:rsidR="00992E9C" w:rsidRDefault="00992E9C"/>
  </w:footnote>
  <w:footnote w:type="continuationSeparator" w:id="0">
    <w:p w14:paraId="0893F9DE" w14:textId="77777777" w:rsidR="00992E9C" w:rsidRDefault="00992E9C" w:rsidP="00790A2B">
      <w:r>
        <w:continuationSeparator/>
      </w:r>
    </w:p>
    <w:p w14:paraId="2FE569AE" w14:textId="77777777" w:rsidR="00992E9C" w:rsidRDefault="00992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969696"/>
        <w:right w:val="none" w:sz="0" w:space="0" w:color="auto"/>
        <w:insideH w:val="none" w:sz="0" w:space="0" w:color="auto"/>
        <w:insideV w:val="none" w:sz="0" w:space="0" w:color="auto"/>
      </w:tblBorders>
      <w:tblLook w:val="04A0" w:firstRow="1" w:lastRow="0" w:firstColumn="1" w:lastColumn="0" w:noHBand="0" w:noVBand="1"/>
    </w:tblPr>
    <w:tblGrid>
      <w:gridCol w:w="4809"/>
      <w:gridCol w:w="4829"/>
    </w:tblGrid>
    <w:tr w:rsidR="00B52753" w14:paraId="4D682105" w14:textId="77777777" w:rsidTr="00790A2B">
      <w:trPr>
        <w:trHeight w:val="665"/>
      </w:trPr>
      <w:tc>
        <w:tcPr>
          <w:tcW w:w="4889" w:type="dxa"/>
          <w:vAlign w:val="center"/>
        </w:tcPr>
        <w:p w14:paraId="1E782616" w14:textId="29258D51" w:rsidR="00B52753" w:rsidRDefault="00E161DF" w:rsidP="0005054A">
          <w:proofErr w:type="spellStart"/>
          <w:r>
            <w:rPr>
              <w:rStyle w:val="SubtleEmphasis"/>
            </w:rPr>
            <w:t>TCCCom</w:t>
          </w:r>
          <w:proofErr w:type="spellEnd"/>
          <w:r>
            <w:rPr>
              <w:rStyle w:val="SubtleEmphasis"/>
            </w:rPr>
            <w:t xml:space="preserve"> functions in TIS 2020</w:t>
          </w:r>
        </w:p>
      </w:tc>
      <w:tc>
        <w:tcPr>
          <w:tcW w:w="4889" w:type="dxa"/>
          <w:vAlign w:val="center"/>
        </w:tcPr>
        <w:p w14:paraId="0259E30D" w14:textId="77777777" w:rsidR="00B52753" w:rsidRDefault="00B52753" w:rsidP="00790A2B">
          <w:pPr>
            <w:jc w:val="right"/>
          </w:pPr>
          <w:r>
            <w:rPr>
              <w:noProof/>
              <w:lang w:val="en-US"/>
            </w:rPr>
            <w:drawing>
              <wp:inline distT="0" distB="0" distL="0" distR="0" wp14:anchorId="3D47609B" wp14:editId="7651FA37">
                <wp:extent cx="1102384" cy="422580"/>
                <wp:effectExtent l="19050" t="0" r="2516" b="0"/>
                <wp:docPr id="5" name="Picture 3" descr="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png"/>
                        <pic:cNvPicPr/>
                      </pic:nvPicPr>
                      <pic:blipFill>
                        <a:blip r:embed="rId1"/>
                        <a:stretch>
                          <a:fillRect/>
                        </a:stretch>
                      </pic:blipFill>
                      <pic:spPr>
                        <a:xfrm>
                          <a:off x="0" y="0"/>
                          <a:ext cx="1103912" cy="423166"/>
                        </a:xfrm>
                        <a:prstGeom prst="rect">
                          <a:avLst/>
                        </a:prstGeom>
                      </pic:spPr>
                    </pic:pic>
                  </a:graphicData>
                </a:graphic>
              </wp:inline>
            </w:drawing>
          </w:r>
        </w:p>
      </w:tc>
    </w:tr>
  </w:tbl>
  <w:p w14:paraId="2EC7989B" w14:textId="77777777" w:rsidR="00B52753" w:rsidRDefault="00B52753"/>
  <w:p w14:paraId="3A365058" w14:textId="77777777" w:rsidR="00B52753" w:rsidRDefault="00B52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4A56"/>
    <w:multiLevelType w:val="multilevel"/>
    <w:tmpl w:val="F9D02A1C"/>
    <w:lvl w:ilvl="0">
      <w:start w:val="1"/>
      <w:numFmt w:val="decimal"/>
      <w:lvlText w:val="%1."/>
      <w:lvlJc w:val="left"/>
      <w:pPr>
        <w:ind w:left="360" w:hanging="360"/>
      </w:pPr>
      <w:rPr>
        <w:rFonts w:ascii="Myriad Pro" w:hAnsi="Myriad Pro"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251CF"/>
    <w:multiLevelType w:val="hybridMultilevel"/>
    <w:tmpl w:val="C6A41FC6"/>
    <w:lvl w:ilvl="0" w:tplc="75302D70">
      <w:start w:val="1"/>
      <w:numFmt w:val="bullet"/>
      <w:lvlText w:val="»"/>
      <w:lvlJc w:val="left"/>
      <w:pPr>
        <w:ind w:left="720" w:hanging="360"/>
      </w:pPr>
      <w:rPr>
        <w:rFonts w:ascii="Arial" w:hAnsi="Aria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DD473B"/>
    <w:multiLevelType w:val="hybridMultilevel"/>
    <w:tmpl w:val="37E2334C"/>
    <w:lvl w:ilvl="0" w:tplc="8E68AF06">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8B500C1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D1AC5"/>
    <w:multiLevelType w:val="hybridMultilevel"/>
    <w:tmpl w:val="595EF5FC"/>
    <w:lvl w:ilvl="0" w:tplc="846E0542">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A5619A"/>
    <w:multiLevelType w:val="multilevel"/>
    <w:tmpl w:val="0C07001D"/>
    <w:styleLink w:val="Style1"/>
    <w:lvl w:ilvl="0">
      <w:start w:val="1"/>
      <w:numFmt w:val="decimal"/>
      <w:lvlText w:val="%1)"/>
      <w:lvlJc w:val="left"/>
      <w:pPr>
        <w:ind w:left="360" w:hanging="360"/>
      </w:pPr>
      <w:rPr>
        <w:rFonts w:ascii="Myriad Pro" w:hAnsi="Myriad Pr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3A37A6"/>
    <w:multiLevelType w:val="hybridMultilevel"/>
    <w:tmpl w:val="79449702"/>
    <w:lvl w:ilvl="0" w:tplc="CE6CA65A">
      <w:start w:val="1"/>
      <w:numFmt w:val="decimal"/>
      <w:lvlText w:val="%1."/>
      <w:lvlJc w:val="left"/>
      <w:pPr>
        <w:ind w:left="360" w:hanging="360"/>
      </w:pPr>
    </w:lvl>
    <w:lvl w:ilvl="1" w:tplc="26C83F46">
      <w:start w:val="1"/>
      <w:numFmt w:val="decimal"/>
      <w:lvlText w:val="%2."/>
      <w:lvlJc w:val="left"/>
      <w:pPr>
        <w:ind w:left="1080" w:hanging="360"/>
      </w:pPr>
      <w:rPr>
        <w:rFonts w:ascii="Myriad Pro" w:hAnsi="Myriad Pro"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1EAA1F8D"/>
    <w:multiLevelType w:val="multilevel"/>
    <w:tmpl w:val="0C07001D"/>
    <w:numStyleLink w:val="Style1"/>
  </w:abstractNum>
  <w:abstractNum w:abstractNumId="7" w15:restartNumberingAfterBreak="0">
    <w:nsid w:val="2B9813E5"/>
    <w:multiLevelType w:val="hybridMultilevel"/>
    <w:tmpl w:val="5B425D34"/>
    <w:lvl w:ilvl="0" w:tplc="CE6CA65A">
      <w:start w:val="1"/>
      <w:numFmt w:val="decimal"/>
      <w:lvlText w:val="%1."/>
      <w:lvlJc w:val="left"/>
      <w:pPr>
        <w:ind w:left="360" w:hanging="360"/>
      </w:pPr>
    </w:lvl>
    <w:lvl w:ilvl="1" w:tplc="07BABE14">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338956F1"/>
    <w:multiLevelType w:val="multilevel"/>
    <w:tmpl w:val="C6A41FC6"/>
    <w:numStyleLink w:val="Bullets1"/>
  </w:abstractNum>
  <w:abstractNum w:abstractNumId="9" w15:restartNumberingAfterBreak="0">
    <w:nsid w:val="35A82F06"/>
    <w:multiLevelType w:val="hybridMultilevel"/>
    <w:tmpl w:val="4D529ABA"/>
    <w:lvl w:ilvl="0" w:tplc="6452F8DA">
      <w:start w:val="1"/>
      <w:numFmt w:val="decimal"/>
      <w:lvlText w:val="%1."/>
      <w:lvlJc w:val="left"/>
      <w:pPr>
        <w:ind w:left="1440" w:hanging="360"/>
      </w:pPr>
      <w:rPr>
        <w:rFonts w:ascii="Myriad Pro" w:hAnsi="Myriad Pro"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15:restartNumberingAfterBreak="0">
    <w:nsid w:val="3B382159"/>
    <w:multiLevelType w:val="hybridMultilevel"/>
    <w:tmpl w:val="3DB239AC"/>
    <w:lvl w:ilvl="0" w:tplc="171E4B1E">
      <w:start w:val="1"/>
      <w:numFmt w:val="bullet"/>
      <w:pStyle w:val="bulletslevel1"/>
      <w:lvlText w:val="»"/>
      <w:lvlJc w:val="left"/>
      <w:pPr>
        <w:ind w:left="479" w:hanging="360"/>
      </w:pPr>
      <w:rPr>
        <w:rFonts w:ascii="Arial" w:hAnsi="Aria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1" w15:restartNumberingAfterBreak="0">
    <w:nsid w:val="3B515662"/>
    <w:multiLevelType w:val="multilevel"/>
    <w:tmpl w:val="6A8AA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CBC29F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D057F6"/>
    <w:multiLevelType w:val="hybridMultilevel"/>
    <w:tmpl w:val="9BE8C41A"/>
    <w:lvl w:ilvl="0" w:tplc="78B2B3A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0A5C18"/>
    <w:multiLevelType w:val="hybridMultilevel"/>
    <w:tmpl w:val="C55AC034"/>
    <w:lvl w:ilvl="0" w:tplc="78B2B3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835BCB"/>
    <w:multiLevelType w:val="multilevel"/>
    <w:tmpl w:val="886E85D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BE0A82"/>
    <w:multiLevelType w:val="multilevel"/>
    <w:tmpl w:val="AE1C1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1C1229"/>
    <w:multiLevelType w:val="multilevel"/>
    <w:tmpl w:val="0C07001D"/>
    <w:styleLink w:val="List2"/>
    <w:lvl w:ilvl="0">
      <w:start w:val="2"/>
      <w:numFmt w:val="decimal"/>
      <w:lvlText w:val="%1)"/>
      <w:lvlJc w:val="left"/>
      <w:pPr>
        <w:ind w:left="360" w:hanging="360"/>
      </w:pPr>
    </w:lvl>
    <w:lvl w:ilvl="1">
      <w:start w:val="1"/>
      <w:numFmt w:val="lowerLetter"/>
      <w:lvlText w:val="%2)"/>
      <w:lvlJc w:val="left"/>
      <w:pPr>
        <w:ind w:left="720" w:hanging="360"/>
      </w:pPr>
      <w:rPr>
        <w:rFonts w:ascii="Myriad Pro" w:hAnsi="Myriad Pr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703BE7"/>
    <w:multiLevelType w:val="hybridMultilevel"/>
    <w:tmpl w:val="78E421F2"/>
    <w:lvl w:ilvl="0" w:tplc="4FB690BE">
      <w:start w:val="1"/>
      <w:numFmt w:val="decimal"/>
      <w:lvlText w:val="%1."/>
      <w:lvlJc w:val="left"/>
      <w:pPr>
        <w:ind w:left="720" w:hanging="360"/>
      </w:pPr>
      <w:rPr>
        <w:rFonts w:ascii="Myriad Pro" w:hAnsi="Myriad Pro"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3D35EDF"/>
    <w:multiLevelType w:val="hybridMultilevel"/>
    <w:tmpl w:val="D992729C"/>
    <w:lvl w:ilvl="0" w:tplc="69F8B7A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425E07"/>
    <w:multiLevelType w:val="hybridMultilevel"/>
    <w:tmpl w:val="B672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C5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7406DD"/>
    <w:multiLevelType w:val="multilevel"/>
    <w:tmpl w:val="0C07001D"/>
    <w:numStyleLink w:val="List2"/>
  </w:abstractNum>
  <w:abstractNum w:abstractNumId="23" w15:restartNumberingAfterBreak="0">
    <w:nsid w:val="68BC4C09"/>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8E721CB"/>
    <w:multiLevelType w:val="multilevel"/>
    <w:tmpl w:val="C6A41FC6"/>
    <w:styleLink w:val="Bullets1"/>
    <w:lvl w:ilvl="0">
      <w:start w:val="1"/>
      <w:numFmt w:val="bullet"/>
      <w:lvlText w:val="»"/>
      <w:lvlJc w:val="left"/>
      <w:pPr>
        <w:ind w:left="720" w:hanging="360"/>
      </w:pPr>
      <w:rPr>
        <w:rFonts w:ascii="Myriad Pro" w:hAnsi="Myriad Pro" w:hint="default"/>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9B207F"/>
    <w:multiLevelType w:val="hybridMultilevel"/>
    <w:tmpl w:val="ADF2BD7E"/>
    <w:lvl w:ilvl="0" w:tplc="CD1A028C">
      <w:start w:val="1"/>
      <w:numFmt w:val="bullet"/>
      <w:pStyle w:val="bulletslevel2"/>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17"/>
  </w:num>
  <w:num w:numId="4">
    <w:abstractNumId w:val="22"/>
  </w:num>
  <w:num w:numId="5">
    <w:abstractNumId w:val="3"/>
  </w:num>
  <w:num w:numId="6">
    <w:abstractNumId w:val="7"/>
  </w:num>
  <w:num w:numId="7">
    <w:abstractNumId w:val="18"/>
  </w:num>
  <w:num w:numId="8">
    <w:abstractNumId w:val="5"/>
  </w:num>
  <w:num w:numId="9">
    <w:abstractNumId w:val="9"/>
  </w:num>
  <w:num w:numId="10">
    <w:abstractNumId w:val="16"/>
  </w:num>
  <w:num w:numId="11">
    <w:abstractNumId w:val="12"/>
  </w:num>
  <w:num w:numId="12">
    <w:abstractNumId w:val="0"/>
  </w:num>
  <w:num w:numId="13">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num>
  <w:num w:numId="15">
    <w:abstractNumId w:val="24"/>
  </w:num>
  <w:num w:numId="16">
    <w:abstractNumId w:val="8"/>
  </w:num>
  <w:num w:numId="17">
    <w:abstractNumId w:val="11"/>
  </w:num>
  <w:num w:numId="18">
    <w:abstractNumId w:val="23"/>
  </w:num>
  <w:num w:numId="19">
    <w:abstractNumId w:val="10"/>
  </w:num>
  <w:num w:numId="20">
    <w:abstractNumId w:val="2"/>
  </w:num>
  <w:num w:numId="21">
    <w:abstractNumId w:val="23"/>
  </w:num>
  <w:num w:numId="22">
    <w:abstractNumId w:val="25"/>
  </w:num>
  <w:num w:numId="23">
    <w:abstractNumId w:val="19"/>
  </w:num>
  <w:num w:numId="24">
    <w:abstractNumId w:val="21"/>
  </w:num>
  <w:num w:numId="25">
    <w:abstractNumId w:val="15"/>
  </w:num>
  <w:num w:numId="26">
    <w:abstractNumId w:val="20"/>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29"/>
    <w:rsid w:val="000010CB"/>
    <w:rsid w:val="00013C0C"/>
    <w:rsid w:val="0002284E"/>
    <w:rsid w:val="00036126"/>
    <w:rsid w:val="0005054A"/>
    <w:rsid w:val="000609E7"/>
    <w:rsid w:val="00060B59"/>
    <w:rsid w:val="0006381F"/>
    <w:rsid w:val="000662C5"/>
    <w:rsid w:val="00072A52"/>
    <w:rsid w:val="0008077C"/>
    <w:rsid w:val="00082C98"/>
    <w:rsid w:val="000852E6"/>
    <w:rsid w:val="00092C0B"/>
    <w:rsid w:val="00095DF5"/>
    <w:rsid w:val="00096DB5"/>
    <w:rsid w:val="000A0198"/>
    <w:rsid w:val="000A51AC"/>
    <w:rsid w:val="000A6E0F"/>
    <w:rsid w:val="000C0F90"/>
    <w:rsid w:val="000C27B0"/>
    <w:rsid w:val="000E493C"/>
    <w:rsid w:val="000E5676"/>
    <w:rsid w:val="000F78B2"/>
    <w:rsid w:val="00114074"/>
    <w:rsid w:val="00115309"/>
    <w:rsid w:val="0013114E"/>
    <w:rsid w:val="00134577"/>
    <w:rsid w:val="00136214"/>
    <w:rsid w:val="00147043"/>
    <w:rsid w:val="00156167"/>
    <w:rsid w:val="00175010"/>
    <w:rsid w:val="001800D4"/>
    <w:rsid w:val="00184A94"/>
    <w:rsid w:val="001870EC"/>
    <w:rsid w:val="001A6621"/>
    <w:rsid w:val="001C0EB7"/>
    <w:rsid w:val="001C22E1"/>
    <w:rsid w:val="001C55CE"/>
    <w:rsid w:val="001D175A"/>
    <w:rsid w:val="001D7D1C"/>
    <w:rsid w:val="001E5FE4"/>
    <w:rsid w:val="001F55C3"/>
    <w:rsid w:val="00200C62"/>
    <w:rsid w:val="00214F82"/>
    <w:rsid w:val="002312F4"/>
    <w:rsid w:val="002522F3"/>
    <w:rsid w:val="0025377D"/>
    <w:rsid w:val="00265CFC"/>
    <w:rsid w:val="00277601"/>
    <w:rsid w:val="00282F4C"/>
    <w:rsid w:val="00283680"/>
    <w:rsid w:val="002848F5"/>
    <w:rsid w:val="00290DDE"/>
    <w:rsid w:val="00291B7E"/>
    <w:rsid w:val="002A7B88"/>
    <w:rsid w:val="002B18F2"/>
    <w:rsid w:val="002C6FF1"/>
    <w:rsid w:val="002C7A49"/>
    <w:rsid w:val="002D18C1"/>
    <w:rsid w:val="002E6055"/>
    <w:rsid w:val="0031091C"/>
    <w:rsid w:val="003118E0"/>
    <w:rsid w:val="003171E0"/>
    <w:rsid w:val="00324573"/>
    <w:rsid w:val="003262CC"/>
    <w:rsid w:val="00344359"/>
    <w:rsid w:val="00353938"/>
    <w:rsid w:val="00356A26"/>
    <w:rsid w:val="0036017C"/>
    <w:rsid w:val="00361CAC"/>
    <w:rsid w:val="00362AFF"/>
    <w:rsid w:val="00363F34"/>
    <w:rsid w:val="00365329"/>
    <w:rsid w:val="0036786C"/>
    <w:rsid w:val="003678D7"/>
    <w:rsid w:val="00371B25"/>
    <w:rsid w:val="00375CFF"/>
    <w:rsid w:val="00376A9F"/>
    <w:rsid w:val="003817C5"/>
    <w:rsid w:val="00386713"/>
    <w:rsid w:val="003A382D"/>
    <w:rsid w:val="003A4E1B"/>
    <w:rsid w:val="003B4DEA"/>
    <w:rsid w:val="003B7926"/>
    <w:rsid w:val="003C1091"/>
    <w:rsid w:val="003F3A76"/>
    <w:rsid w:val="004022A4"/>
    <w:rsid w:val="0040721A"/>
    <w:rsid w:val="00415249"/>
    <w:rsid w:val="0044088B"/>
    <w:rsid w:val="00442934"/>
    <w:rsid w:val="00447503"/>
    <w:rsid w:val="00451EDE"/>
    <w:rsid w:val="004554A6"/>
    <w:rsid w:val="004617D3"/>
    <w:rsid w:val="004647AA"/>
    <w:rsid w:val="00467EC5"/>
    <w:rsid w:val="00476940"/>
    <w:rsid w:val="00481979"/>
    <w:rsid w:val="0049255A"/>
    <w:rsid w:val="004A3AFF"/>
    <w:rsid w:val="004B2B1C"/>
    <w:rsid w:val="004F2BEB"/>
    <w:rsid w:val="00506227"/>
    <w:rsid w:val="00510CE9"/>
    <w:rsid w:val="00514D9E"/>
    <w:rsid w:val="00515ED0"/>
    <w:rsid w:val="00526BA3"/>
    <w:rsid w:val="00530C8A"/>
    <w:rsid w:val="00540CF6"/>
    <w:rsid w:val="00547FCA"/>
    <w:rsid w:val="0055653D"/>
    <w:rsid w:val="00570375"/>
    <w:rsid w:val="00592897"/>
    <w:rsid w:val="00593FB8"/>
    <w:rsid w:val="00597B13"/>
    <w:rsid w:val="005A176D"/>
    <w:rsid w:val="005A60BD"/>
    <w:rsid w:val="005B3AAE"/>
    <w:rsid w:val="005D29C9"/>
    <w:rsid w:val="005F00AD"/>
    <w:rsid w:val="005F1A94"/>
    <w:rsid w:val="005F7924"/>
    <w:rsid w:val="005F79F2"/>
    <w:rsid w:val="00606853"/>
    <w:rsid w:val="00611139"/>
    <w:rsid w:val="00620C82"/>
    <w:rsid w:val="00633453"/>
    <w:rsid w:val="006355C5"/>
    <w:rsid w:val="00636980"/>
    <w:rsid w:val="0066098C"/>
    <w:rsid w:val="006620BF"/>
    <w:rsid w:val="00681759"/>
    <w:rsid w:val="006861FF"/>
    <w:rsid w:val="006864C7"/>
    <w:rsid w:val="006A6C0E"/>
    <w:rsid w:val="006B5620"/>
    <w:rsid w:val="006B5F41"/>
    <w:rsid w:val="006C197B"/>
    <w:rsid w:val="006D4F6A"/>
    <w:rsid w:val="006D6654"/>
    <w:rsid w:val="006D76D2"/>
    <w:rsid w:val="006E20A0"/>
    <w:rsid w:val="006F1881"/>
    <w:rsid w:val="006F5B08"/>
    <w:rsid w:val="00706D71"/>
    <w:rsid w:val="0071207A"/>
    <w:rsid w:val="0072001A"/>
    <w:rsid w:val="00722C44"/>
    <w:rsid w:val="00726992"/>
    <w:rsid w:val="007308F1"/>
    <w:rsid w:val="00737818"/>
    <w:rsid w:val="00742155"/>
    <w:rsid w:val="00743610"/>
    <w:rsid w:val="00753CC6"/>
    <w:rsid w:val="0076678D"/>
    <w:rsid w:val="00772639"/>
    <w:rsid w:val="007726AE"/>
    <w:rsid w:val="00782F76"/>
    <w:rsid w:val="00783298"/>
    <w:rsid w:val="00790A2B"/>
    <w:rsid w:val="0079694D"/>
    <w:rsid w:val="007B7DDC"/>
    <w:rsid w:val="007C2476"/>
    <w:rsid w:val="007D1A0E"/>
    <w:rsid w:val="007E3C11"/>
    <w:rsid w:val="007E7F1F"/>
    <w:rsid w:val="00801410"/>
    <w:rsid w:val="00801482"/>
    <w:rsid w:val="0080320F"/>
    <w:rsid w:val="00807552"/>
    <w:rsid w:val="008117D1"/>
    <w:rsid w:val="00812686"/>
    <w:rsid w:val="00830BE9"/>
    <w:rsid w:val="00831F7A"/>
    <w:rsid w:val="0083677D"/>
    <w:rsid w:val="008425FE"/>
    <w:rsid w:val="00846BE9"/>
    <w:rsid w:val="00860822"/>
    <w:rsid w:val="00863957"/>
    <w:rsid w:val="00871046"/>
    <w:rsid w:val="00882163"/>
    <w:rsid w:val="008830DD"/>
    <w:rsid w:val="00890080"/>
    <w:rsid w:val="00892605"/>
    <w:rsid w:val="00895029"/>
    <w:rsid w:val="008A1DC1"/>
    <w:rsid w:val="008B7D28"/>
    <w:rsid w:val="008E466B"/>
    <w:rsid w:val="008F65A2"/>
    <w:rsid w:val="008F6D8A"/>
    <w:rsid w:val="009179BD"/>
    <w:rsid w:val="00924553"/>
    <w:rsid w:val="0093727E"/>
    <w:rsid w:val="00937331"/>
    <w:rsid w:val="00943498"/>
    <w:rsid w:val="009456EE"/>
    <w:rsid w:val="0095130D"/>
    <w:rsid w:val="00953264"/>
    <w:rsid w:val="00955C39"/>
    <w:rsid w:val="0095725F"/>
    <w:rsid w:val="009578B6"/>
    <w:rsid w:val="00961D84"/>
    <w:rsid w:val="00991F87"/>
    <w:rsid w:val="00992E9C"/>
    <w:rsid w:val="00995A20"/>
    <w:rsid w:val="00996237"/>
    <w:rsid w:val="009968FA"/>
    <w:rsid w:val="009B41A4"/>
    <w:rsid w:val="009B4BCA"/>
    <w:rsid w:val="009B5495"/>
    <w:rsid w:val="009B7BA1"/>
    <w:rsid w:val="009C2C67"/>
    <w:rsid w:val="009C3A8B"/>
    <w:rsid w:val="009D5DD9"/>
    <w:rsid w:val="009E384B"/>
    <w:rsid w:val="009F0368"/>
    <w:rsid w:val="009F25B6"/>
    <w:rsid w:val="009F3E7E"/>
    <w:rsid w:val="00A1112C"/>
    <w:rsid w:val="00A17499"/>
    <w:rsid w:val="00A23BB6"/>
    <w:rsid w:val="00A26546"/>
    <w:rsid w:val="00A440C8"/>
    <w:rsid w:val="00A51772"/>
    <w:rsid w:val="00A53E6F"/>
    <w:rsid w:val="00A56A05"/>
    <w:rsid w:val="00A650B3"/>
    <w:rsid w:val="00A71EA7"/>
    <w:rsid w:val="00A73A56"/>
    <w:rsid w:val="00A867AA"/>
    <w:rsid w:val="00A92029"/>
    <w:rsid w:val="00A95084"/>
    <w:rsid w:val="00AA160D"/>
    <w:rsid w:val="00AB0F13"/>
    <w:rsid w:val="00AB6E28"/>
    <w:rsid w:val="00AC0FD7"/>
    <w:rsid w:val="00AC2C07"/>
    <w:rsid w:val="00AC4D16"/>
    <w:rsid w:val="00AC6D4F"/>
    <w:rsid w:val="00AD0A71"/>
    <w:rsid w:val="00AD1020"/>
    <w:rsid w:val="00AD65E2"/>
    <w:rsid w:val="00AD6920"/>
    <w:rsid w:val="00AE07D2"/>
    <w:rsid w:val="00AE3736"/>
    <w:rsid w:val="00AF186B"/>
    <w:rsid w:val="00B22CD5"/>
    <w:rsid w:val="00B23544"/>
    <w:rsid w:val="00B236A3"/>
    <w:rsid w:val="00B4611F"/>
    <w:rsid w:val="00B46C61"/>
    <w:rsid w:val="00B52753"/>
    <w:rsid w:val="00B5276D"/>
    <w:rsid w:val="00B62032"/>
    <w:rsid w:val="00BC19B0"/>
    <w:rsid w:val="00BC7487"/>
    <w:rsid w:val="00BD43F8"/>
    <w:rsid w:val="00BE31C8"/>
    <w:rsid w:val="00BE505E"/>
    <w:rsid w:val="00BF0553"/>
    <w:rsid w:val="00C1719A"/>
    <w:rsid w:val="00C20AB0"/>
    <w:rsid w:val="00C27D09"/>
    <w:rsid w:val="00C33920"/>
    <w:rsid w:val="00C41D9E"/>
    <w:rsid w:val="00C63BD4"/>
    <w:rsid w:val="00C66DA9"/>
    <w:rsid w:val="00C76099"/>
    <w:rsid w:val="00C7676C"/>
    <w:rsid w:val="00C86100"/>
    <w:rsid w:val="00C929AF"/>
    <w:rsid w:val="00CA531F"/>
    <w:rsid w:val="00CB0060"/>
    <w:rsid w:val="00CB37A5"/>
    <w:rsid w:val="00CD4F07"/>
    <w:rsid w:val="00CE7A17"/>
    <w:rsid w:val="00CF2036"/>
    <w:rsid w:val="00CF35BE"/>
    <w:rsid w:val="00D11F80"/>
    <w:rsid w:val="00D128F2"/>
    <w:rsid w:val="00D310A9"/>
    <w:rsid w:val="00D34EA8"/>
    <w:rsid w:val="00D440A1"/>
    <w:rsid w:val="00D70EA8"/>
    <w:rsid w:val="00D76D80"/>
    <w:rsid w:val="00D871E7"/>
    <w:rsid w:val="00D900BA"/>
    <w:rsid w:val="00DA020E"/>
    <w:rsid w:val="00DA4DEE"/>
    <w:rsid w:val="00DC06F1"/>
    <w:rsid w:val="00DC1E61"/>
    <w:rsid w:val="00DC2F80"/>
    <w:rsid w:val="00DD0B32"/>
    <w:rsid w:val="00DE6E7E"/>
    <w:rsid w:val="00DF0276"/>
    <w:rsid w:val="00DF193B"/>
    <w:rsid w:val="00E03824"/>
    <w:rsid w:val="00E03EEA"/>
    <w:rsid w:val="00E047FE"/>
    <w:rsid w:val="00E161DF"/>
    <w:rsid w:val="00E22603"/>
    <w:rsid w:val="00E27361"/>
    <w:rsid w:val="00E3440E"/>
    <w:rsid w:val="00E61AF8"/>
    <w:rsid w:val="00E7507F"/>
    <w:rsid w:val="00E75E40"/>
    <w:rsid w:val="00E813CA"/>
    <w:rsid w:val="00E85793"/>
    <w:rsid w:val="00E85ABF"/>
    <w:rsid w:val="00E97017"/>
    <w:rsid w:val="00EA497A"/>
    <w:rsid w:val="00EA5A62"/>
    <w:rsid w:val="00EC09F6"/>
    <w:rsid w:val="00ED4BF5"/>
    <w:rsid w:val="00ED5B4E"/>
    <w:rsid w:val="00ED6DC3"/>
    <w:rsid w:val="00EE070D"/>
    <w:rsid w:val="00F01A29"/>
    <w:rsid w:val="00F1264D"/>
    <w:rsid w:val="00F13870"/>
    <w:rsid w:val="00F20676"/>
    <w:rsid w:val="00F31CC9"/>
    <w:rsid w:val="00F47AF9"/>
    <w:rsid w:val="00F85E19"/>
    <w:rsid w:val="00F9009A"/>
    <w:rsid w:val="00F92E04"/>
    <w:rsid w:val="00FA557E"/>
    <w:rsid w:val="00FB70E9"/>
    <w:rsid w:val="00FC6F74"/>
    <w:rsid w:val="00FC754C"/>
    <w:rsid w:val="00FE0438"/>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ECDEF"/>
  <w15:docId w15:val="{6B061AB6-9CBD-47F9-8035-92C5F69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53"/>
    <w:pPr>
      <w:spacing w:after="0" w:line="240" w:lineRule="auto"/>
    </w:pPr>
    <w:rPr>
      <w:rFonts w:ascii="Arial" w:hAnsi="Arial"/>
      <w:color w:val="000000" w:themeColor="text1"/>
      <w:lang w:val="en-GB"/>
    </w:rPr>
  </w:style>
  <w:style w:type="paragraph" w:styleId="Heading1">
    <w:name w:val="heading 1"/>
    <w:basedOn w:val="Normal"/>
    <w:next w:val="Normal"/>
    <w:link w:val="Heading1Char"/>
    <w:autoRedefine/>
    <w:uiPriority w:val="9"/>
    <w:qFormat/>
    <w:rsid w:val="00115309"/>
    <w:pPr>
      <w:keepNext/>
      <w:keepLines/>
      <w:numPr>
        <w:numId w:val="25"/>
      </w:numPr>
      <w:spacing w:before="120"/>
      <w:outlineLvl w:val="0"/>
    </w:pPr>
    <w:rPr>
      <w:rFonts w:eastAsiaTheme="majorEastAsia" w:cstheme="majorBidi"/>
      <w:b/>
      <w:bCs/>
      <w:color w:val="BF873D"/>
      <w:sz w:val="30"/>
      <w:szCs w:val="28"/>
    </w:rPr>
  </w:style>
  <w:style w:type="paragraph" w:styleId="Heading2">
    <w:name w:val="heading 2"/>
    <w:basedOn w:val="Heading1"/>
    <w:next w:val="Normal"/>
    <w:link w:val="Heading2Char"/>
    <w:autoRedefine/>
    <w:uiPriority w:val="9"/>
    <w:unhideWhenUsed/>
    <w:qFormat/>
    <w:rsid w:val="00EC09F6"/>
    <w:pPr>
      <w:numPr>
        <w:ilvl w:val="1"/>
      </w:numPr>
      <w:outlineLvl w:val="1"/>
    </w:pPr>
    <w:rPr>
      <w:bCs w:val="0"/>
      <w:sz w:val="26"/>
      <w:szCs w:val="26"/>
    </w:rPr>
  </w:style>
  <w:style w:type="paragraph" w:styleId="Heading3">
    <w:name w:val="heading 3"/>
    <w:basedOn w:val="Heading2"/>
    <w:next w:val="Normal"/>
    <w:link w:val="Heading3Char"/>
    <w:autoRedefine/>
    <w:uiPriority w:val="9"/>
    <w:unhideWhenUsed/>
    <w:qFormat/>
    <w:rsid w:val="00882163"/>
    <w:pPr>
      <w:numPr>
        <w:ilvl w:val="2"/>
      </w:numPr>
      <w:outlineLvl w:val="2"/>
    </w:pPr>
    <w:rPr>
      <w:bCs/>
      <w:sz w:val="22"/>
    </w:rPr>
  </w:style>
  <w:style w:type="paragraph" w:styleId="Heading4">
    <w:name w:val="heading 4"/>
    <w:basedOn w:val="Normal"/>
    <w:next w:val="Normal"/>
    <w:link w:val="Heading4Char"/>
    <w:uiPriority w:val="9"/>
    <w:unhideWhenUsed/>
    <w:qFormat/>
    <w:rsid w:val="00996237"/>
    <w:pPr>
      <w:keepNext/>
      <w:keepLines/>
      <w:spacing w:before="200"/>
      <w:outlineLvl w:val="3"/>
    </w:pPr>
    <w:rPr>
      <w:rFonts w:eastAsiaTheme="majorEastAsia" w:cstheme="majorBidi"/>
      <w:b/>
      <w:bCs/>
      <w:i/>
      <w:iCs/>
      <w:color w:val="BF873D"/>
    </w:rPr>
  </w:style>
  <w:style w:type="paragraph" w:styleId="Heading5">
    <w:name w:val="heading 5"/>
    <w:basedOn w:val="Normal"/>
    <w:next w:val="Normal"/>
    <w:link w:val="Heading5Char"/>
    <w:uiPriority w:val="9"/>
    <w:semiHidden/>
    <w:unhideWhenUsed/>
    <w:rsid w:val="005D29C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29C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29C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9C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29C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09"/>
    <w:rPr>
      <w:rFonts w:ascii="Arial" w:eastAsiaTheme="majorEastAsia" w:hAnsi="Arial" w:cstheme="majorBidi"/>
      <w:b/>
      <w:bCs/>
      <w:color w:val="BF873D"/>
      <w:sz w:val="30"/>
      <w:szCs w:val="28"/>
      <w:lang w:val="en-GB"/>
    </w:rPr>
  </w:style>
  <w:style w:type="paragraph" w:styleId="NoSpacing">
    <w:name w:val="No Spacing"/>
    <w:uiPriority w:val="1"/>
    <w:rsid w:val="00606853"/>
    <w:pPr>
      <w:spacing w:after="0" w:line="240" w:lineRule="auto"/>
    </w:pPr>
    <w:rPr>
      <w:rFonts w:ascii="Myriad Pro" w:hAnsi="Myriad Pro"/>
      <w:color w:val="323232"/>
    </w:rPr>
  </w:style>
  <w:style w:type="character" w:customStyle="1" w:styleId="Heading2Char">
    <w:name w:val="Heading 2 Char"/>
    <w:basedOn w:val="DefaultParagraphFont"/>
    <w:link w:val="Heading2"/>
    <w:uiPriority w:val="9"/>
    <w:rsid w:val="00EC09F6"/>
    <w:rPr>
      <w:rFonts w:ascii="Arial" w:eastAsiaTheme="majorEastAsia" w:hAnsi="Arial" w:cstheme="majorBidi"/>
      <w:b/>
      <w:color w:val="BF873D"/>
      <w:sz w:val="26"/>
      <w:szCs w:val="26"/>
      <w:lang w:val="en-GB"/>
    </w:rPr>
  </w:style>
  <w:style w:type="character" w:customStyle="1" w:styleId="Heading3Char">
    <w:name w:val="Heading 3 Char"/>
    <w:basedOn w:val="DefaultParagraphFont"/>
    <w:link w:val="Heading3"/>
    <w:uiPriority w:val="9"/>
    <w:rsid w:val="00882163"/>
    <w:rPr>
      <w:rFonts w:ascii="Arial" w:eastAsiaTheme="majorEastAsia" w:hAnsi="Arial" w:cstheme="majorBidi"/>
      <w:b/>
      <w:bCs/>
      <w:color w:val="BF873D"/>
      <w:szCs w:val="26"/>
      <w:lang w:val="en-GB"/>
    </w:rPr>
  </w:style>
  <w:style w:type="paragraph" w:styleId="Title">
    <w:name w:val="Title"/>
    <w:basedOn w:val="Normal"/>
    <w:next w:val="Normal"/>
    <w:link w:val="TitleChar"/>
    <w:uiPriority w:val="10"/>
    <w:qFormat/>
    <w:rsid w:val="00F13870"/>
    <w:pPr>
      <w:pBdr>
        <w:bottom w:val="single" w:sz="8" w:space="4" w:color="4F81BD" w:themeColor="accent1"/>
      </w:pBdr>
      <w:spacing w:after="300" w:line="276" w:lineRule="auto"/>
      <w:contextualSpacing/>
    </w:pPr>
    <w:rPr>
      <w:rFonts w:asciiTheme="majorHAnsi" w:eastAsiaTheme="majorEastAsia" w:hAnsiTheme="majorHAnsi" w:cstheme="majorBidi"/>
      <w:color w:val="0B2659"/>
      <w:spacing w:val="5"/>
      <w:kern w:val="28"/>
      <w:sz w:val="48"/>
      <w:szCs w:val="52"/>
    </w:rPr>
  </w:style>
  <w:style w:type="character" w:customStyle="1" w:styleId="TitleChar">
    <w:name w:val="Title Char"/>
    <w:basedOn w:val="DefaultParagraphFont"/>
    <w:link w:val="Title"/>
    <w:uiPriority w:val="10"/>
    <w:rsid w:val="00F13870"/>
    <w:rPr>
      <w:rFonts w:asciiTheme="majorHAnsi" w:eastAsiaTheme="majorEastAsia" w:hAnsiTheme="majorHAnsi" w:cstheme="majorBidi"/>
      <w:color w:val="0B2659"/>
      <w:spacing w:val="5"/>
      <w:kern w:val="28"/>
      <w:sz w:val="48"/>
      <w:szCs w:val="52"/>
      <w:lang w:val="en-GB"/>
    </w:rPr>
  </w:style>
  <w:style w:type="paragraph" w:styleId="Subtitle">
    <w:name w:val="Subtitle"/>
    <w:basedOn w:val="Normal"/>
    <w:next w:val="Normal"/>
    <w:link w:val="SubtitleChar"/>
    <w:uiPriority w:val="11"/>
    <w:rsid w:val="006068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685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6237"/>
    <w:rPr>
      <w:rFonts w:ascii="Arial" w:hAnsi="Arial"/>
      <w:b/>
      <w:bCs/>
    </w:rPr>
  </w:style>
  <w:style w:type="paragraph" w:styleId="Quote">
    <w:name w:val="Quote"/>
    <w:basedOn w:val="Normal"/>
    <w:next w:val="Normal"/>
    <w:link w:val="QuoteChar"/>
    <w:uiPriority w:val="29"/>
    <w:qFormat/>
    <w:rsid w:val="00606853"/>
    <w:rPr>
      <w:i/>
      <w:iCs/>
    </w:rPr>
  </w:style>
  <w:style w:type="character" w:customStyle="1" w:styleId="QuoteChar">
    <w:name w:val="Quote Char"/>
    <w:basedOn w:val="DefaultParagraphFont"/>
    <w:link w:val="Quote"/>
    <w:uiPriority w:val="29"/>
    <w:rsid w:val="00606853"/>
    <w:rPr>
      <w:rFonts w:ascii="Myriad Pro" w:hAnsi="Myriad Pro"/>
      <w:i/>
      <w:iCs/>
      <w:color w:val="000000" w:themeColor="text1"/>
    </w:rPr>
  </w:style>
  <w:style w:type="paragraph" w:styleId="ListParagraph">
    <w:name w:val="List Paragraph"/>
    <w:basedOn w:val="Normal"/>
    <w:uiPriority w:val="34"/>
    <w:qFormat/>
    <w:rsid w:val="00606853"/>
    <w:pPr>
      <w:ind w:left="720"/>
      <w:contextualSpacing/>
    </w:pPr>
  </w:style>
  <w:style w:type="table" w:styleId="TableGrid">
    <w:name w:val="Table Grid"/>
    <w:basedOn w:val="TableNormal"/>
    <w:uiPriority w:val="39"/>
    <w:rsid w:val="00C2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25F"/>
    <w:rPr>
      <w:rFonts w:ascii="Tahoma" w:hAnsi="Tahoma" w:cs="Tahoma"/>
      <w:sz w:val="16"/>
      <w:szCs w:val="16"/>
    </w:rPr>
  </w:style>
  <w:style w:type="character" w:customStyle="1" w:styleId="BalloonTextChar">
    <w:name w:val="Balloon Text Char"/>
    <w:basedOn w:val="DefaultParagraphFont"/>
    <w:link w:val="BalloonText"/>
    <w:uiPriority w:val="99"/>
    <w:semiHidden/>
    <w:rsid w:val="0095725F"/>
    <w:rPr>
      <w:rFonts w:ascii="Tahoma" w:hAnsi="Tahoma" w:cs="Tahoma"/>
      <w:color w:val="323232"/>
      <w:sz w:val="16"/>
      <w:szCs w:val="16"/>
    </w:rPr>
  </w:style>
  <w:style w:type="character" w:styleId="Hyperlink">
    <w:name w:val="Hyperlink"/>
    <w:basedOn w:val="DefaultParagraphFont"/>
    <w:uiPriority w:val="99"/>
    <w:unhideWhenUsed/>
    <w:rsid w:val="0095725F"/>
    <w:rPr>
      <w:color w:val="0000FF" w:themeColor="hyperlink"/>
      <w:u w:val="single"/>
    </w:rPr>
  </w:style>
  <w:style w:type="numbering" w:customStyle="1" w:styleId="Style1">
    <w:name w:val="Style1"/>
    <w:basedOn w:val="NoList"/>
    <w:uiPriority w:val="99"/>
    <w:rsid w:val="00790A2B"/>
    <w:pPr>
      <w:numPr>
        <w:numId w:val="1"/>
      </w:numPr>
    </w:pPr>
  </w:style>
  <w:style w:type="numbering" w:customStyle="1" w:styleId="List2">
    <w:name w:val="List2"/>
    <w:basedOn w:val="Style1"/>
    <w:uiPriority w:val="99"/>
    <w:rsid w:val="00790A2B"/>
    <w:pPr>
      <w:numPr>
        <w:numId w:val="3"/>
      </w:numPr>
    </w:pPr>
  </w:style>
  <w:style w:type="character" w:styleId="SubtleEmphasis">
    <w:name w:val="Subtle Emphasis"/>
    <w:aliases w:val="headers &amp; footers"/>
    <w:uiPriority w:val="19"/>
    <w:qFormat/>
    <w:rsid w:val="00753CC6"/>
    <w:rPr>
      <w:rFonts w:ascii="Arial" w:hAnsi="Arial"/>
      <w:color w:val="787878"/>
      <w:sz w:val="20"/>
    </w:rPr>
  </w:style>
  <w:style w:type="paragraph" w:styleId="Header">
    <w:name w:val="header"/>
    <w:basedOn w:val="Normal"/>
    <w:link w:val="HeaderChar"/>
    <w:uiPriority w:val="99"/>
    <w:unhideWhenUsed/>
    <w:rsid w:val="00753CC6"/>
    <w:pPr>
      <w:tabs>
        <w:tab w:val="center" w:pos="4536"/>
        <w:tab w:val="right" w:pos="9072"/>
      </w:tabs>
    </w:pPr>
  </w:style>
  <w:style w:type="character" w:customStyle="1" w:styleId="HeaderChar">
    <w:name w:val="Header Char"/>
    <w:basedOn w:val="DefaultParagraphFont"/>
    <w:link w:val="Header"/>
    <w:uiPriority w:val="99"/>
    <w:rsid w:val="00753CC6"/>
    <w:rPr>
      <w:rFonts w:ascii="Arial" w:hAnsi="Arial"/>
      <w:color w:val="000000" w:themeColor="text1"/>
      <w:lang w:val="en-GB"/>
    </w:rPr>
  </w:style>
  <w:style w:type="paragraph" w:styleId="Footer">
    <w:name w:val="footer"/>
    <w:basedOn w:val="Normal"/>
    <w:link w:val="FooterChar"/>
    <w:uiPriority w:val="99"/>
    <w:unhideWhenUsed/>
    <w:rsid w:val="00753CC6"/>
    <w:pPr>
      <w:tabs>
        <w:tab w:val="center" w:pos="4536"/>
        <w:tab w:val="right" w:pos="9072"/>
      </w:tabs>
    </w:pPr>
  </w:style>
  <w:style w:type="paragraph" w:styleId="TOCHeading">
    <w:name w:val="TOC Heading"/>
    <w:basedOn w:val="Heading1"/>
    <w:next w:val="Normal"/>
    <w:uiPriority w:val="39"/>
    <w:unhideWhenUsed/>
    <w:qFormat/>
    <w:rsid w:val="0025377D"/>
    <w:pPr>
      <w:spacing w:before="480"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25377D"/>
    <w:pPr>
      <w:spacing w:after="100"/>
    </w:pPr>
  </w:style>
  <w:style w:type="paragraph" w:styleId="TOC2">
    <w:name w:val="toc 2"/>
    <w:basedOn w:val="Normal"/>
    <w:next w:val="Normal"/>
    <w:autoRedefine/>
    <w:uiPriority w:val="39"/>
    <w:unhideWhenUsed/>
    <w:rsid w:val="0025377D"/>
    <w:pPr>
      <w:spacing w:after="100"/>
      <w:ind w:left="220"/>
    </w:pPr>
  </w:style>
  <w:style w:type="paragraph" w:styleId="TOC3">
    <w:name w:val="toc 3"/>
    <w:basedOn w:val="Normal"/>
    <w:next w:val="Normal"/>
    <w:autoRedefine/>
    <w:uiPriority w:val="39"/>
    <w:unhideWhenUsed/>
    <w:rsid w:val="0025377D"/>
    <w:pPr>
      <w:spacing w:after="100"/>
      <w:ind w:left="440"/>
    </w:pPr>
  </w:style>
  <w:style w:type="numbering" w:customStyle="1" w:styleId="Bullets1">
    <w:name w:val="Bullets1"/>
    <w:basedOn w:val="NoList"/>
    <w:uiPriority w:val="99"/>
    <w:rsid w:val="0025377D"/>
    <w:pPr>
      <w:numPr>
        <w:numId w:val="15"/>
      </w:numPr>
    </w:pPr>
  </w:style>
  <w:style w:type="paragraph" w:styleId="Caption">
    <w:name w:val="caption"/>
    <w:basedOn w:val="Normal"/>
    <w:next w:val="Normal"/>
    <w:autoRedefine/>
    <w:uiPriority w:val="35"/>
    <w:unhideWhenUsed/>
    <w:qFormat/>
    <w:rsid w:val="00882163"/>
    <w:pPr>
      <w:spacing w:after="200"/>
    </w:pPr>
    <w:rPr>
      <w:b/>
      <w:bCs/>
      <w:color w:val="BF873D"/>
      <w:sz w:val="18"/>
      <w:szCs w:val="18"/>
    </w:rPr>
  </w:style>
  <w:style w:type="character" w:customStyle="1" w:styleId="Heading4Char">
    <w:name w:val="Heading 4 Char"/>
    <w:basedOn w:val="DefaultParagraphFont"/>
    <w:link w:val="Heading4"/>
    <w:uiPriority w:val="9"/>
    <w:rsid w:val="00996237"/>
    <w:rPr>
      <w:rFonts w:ascii="Arial" w:eastAsiaTheme="majorEastAsia" w:hAnsi="Arial" w:cstheme="majorBidi"/>
      <w:b/>
      <w:bCs/>
      <w:i/>
      <w:iCs/>
      <w:color w:val="BF873D"/>
      <w:lang w:val="en-GB"/>
    </w:rPr>
  </w:style>
  <w:style w:type="character" w:customStyle="1" w:styleId="Heading5Char">
    <w:name w:val="Heading 5 Char"/>
    <w:basedOn w:val="DefaultParagraphFont"/>
    <w:link w:val="Heading5"/>
    <w:uiPriority w:val="9"/>
    <w:semiHidden/>
    <w:rsid w:val="005D29C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D29C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D29C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5D29C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D29C9"/>
    <w:rPr>
      <w:rFonts w:asciiTheme="majorHAnsi" w:eastAsiaTheme="majorEastAsia" w:hAnsiTheme="majorHAnsi" w:cstheme="majorBidi"/>
      <w:i/>
      <w:iCs/>
      <w:color w:val="404040" w:themeColor="text1" w:themeTint="BF"/>
      <w:sz w:val="20"/>
      <w:szCs w:val="20"/>
      <w:lang w:val="en-GB"/>
    </w:rPr>
  </w:style>
  <w:style w:type="paragraph" w:customStyle="1" w:styleId="bulletslevel1">
    <w:name w:val="bullets level 1"/>
    <w:basedOn w:val="Normal"/>
    <w:qFormat/>
    <w:rsid w:val="001870EC"/>
    <w:pPr>
      <w:numPr>
        <w:numId w:val="19"/>
      </w:numPr>
    </w:pPr>
    <w:rPr>
      <w:rFonts w:eastAsia="Times New Roman" w:cs="Times New Roman"/>
      <w:color w:val="auto"/>
      <w:szCs w:val="24"/>
      <w:lang w:eastAsia="it-IT"/>
    </w:rPr>
  </w:style>
  <w:style w:type="paragraph" w:customStyle="1" w:styleId="bulletslevel2">
    <w:name w:val="bullets level 2"/>
    <w:basedOn w:val="Normal"/>
    <w:qFormat/>
    <w:rsid w:val="001870EC"/>
    <w:pPr>
      <w:numPr>
        <w:numId w:val="22"/>
      </w:numPr>
    </w:pPr>
    <w:rPr>
      <w:rFonts w:eastAsia="Times New Roman" w:cs="Times New Roman"/>
      <w:color w:val="auto"/>
      <w:szCs w:val="24"/>
      <w:lang w:eastAsia="it-IT"/>
    </w:rPr>
  </w:style>
  <w:style w:type="character" w:customStyle="1" w:styleId="FooterChar">
    <w:name w:val="Footer Char"/>
    <w:basedOn w:val="DefaultParagraphFont"/>
    <w:link w:val="Footer"/>
    <w:uiPriority w:val="99"/>
    <w:rsid w:val="00753CC6"/>
    <w:rPr>
      <w:rFonts w:ascii="Arial" w:hAnsi="Arial"/>
      <w:color w:val="000000" w:themeColor="text1"/>
      <w:lang w:val="en-GB"/>
    </w:rPr>
  </w:style>
  <w:style w:type="character" w:styleId="UnresolvedMention">
    <w:name w:val="Unresolved Mention"/>
    <w:basedOn w:val="DefaultParagraphFont"/>
    <w:uiPriority w:val="99"/>
    <w:semiHidden/>
    <w:unhideWhenUsed/>
    <w:rsid w:val="00D9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a.tomekova@rne.eu"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rne.eu/tis/content/tis-videos-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ms.rne.eu/system/files/tis_2020_user_manual_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box@rne.e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riad Pro">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1EEC-BE7D-45A4-B72C-746436D5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11</Pages>
  <Words>1795</Words>
  <Characters>10236</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Jones</dc:creator>
  <cp:lastModifiedBy>Ivana Tomekova</cp:lastModifiedBy>
  <cp:revision>286</cp:revision>
  <dcterms:created xsi:type="dcterms:W3CDTF">2020-03-19T10:11:00Z</dcterms:created>
  <dcterms:modified xsi:type="dcterms:W3CDTF">2020-03-23T13:15:00Z</dcterms:modified>
</cp:coreProperties>
</file>